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48"/>
        <w:gridCol w:w="1525"/>
        <w:gridCol w:w="2049"/>
        <w:gridCol w:w="3574"/>
      </w:tblGrid>
      <w:tr w:rsidR="003830A8" w:rsidRPr="00481038" w:rsidTr="003830A8">
        <w:trPr>
          <w:trHeight w:val="350"/>
        </w:trPr>
        <w:tc>
          <w:tcPr>
            <w:tcW w:w="2448" w:type="dxa"/>
            <w:shd w:val="clear" w:color="auto" w:fill="auto"/>
            <w:tcMar>
              <w:top w:w="0" w:type="dxa"/>
              <w:left w:w="108" w:type="dxa"/>
              <w:bottom w:w="0" w:type="dxa"/>
              <w:right w:w="108" w:type="dxa"/>
            </w:tcMar>
            <w:hideMark/>
          </w:tcPr>
          <w:p w:rsidR="003830A8" w:rsidRPr="00481038" w:rsidRDefault="003830A8" w:rsidP="00481038">
            <w:pPr>
              <w:spacing w:after="0" w:line="240" w:lineRule="auto"/>
              <w:rPr>
                <w:rFonts w:ascii="Arial Narrow" w:hAnsi="Arial Narrow"/>
                <w:b/>
                <w:bCs/>
                <w:color w:val="262626"/>
              </w:rPr>
            </w:pPr>
            <w:r w:rsidRPr="00481038">
              <w:rPr>
                <w:rFonts w:ascii="Arial Narrow" w:hAnsi="Arial Narrow"/>
                <w:b/>
                <w:bCs/>
                <w:color w:val="262626"/>
              </w:rPr>
              <w:t>Shared Framework Title</w:t>
            </w:r>
          </w:p>
        </w:tc>
        <w:tc>
          <w:tcPr>
            <w:tcW w:w="7148" w:type="dxa"/>
            <w:gridSpan w:val="3"/>
            <w:shd w:val="clear" w:color="auto" w:fill="auto"/>
            <w:tcMar>
              <w:top w:w="0" w:type="dxa"/>
              <w:left w:w="108" w:type="dxa"/>
              <w:bottom w:w="0" w:type="dxa"/>
              <w:right w:w="108" w:type="dxa"/>
            </w:tcMar>
          </w:tcPr>
          <w:p w:rsidR="003830A8" w:rsidRPr="00481038" w:rsidRDefault="00614947" w:rsidP="00481038">
            <w:pPr>
              <w:spacing w:after="0" w:line="240" w:lineRule="auto"/>
              <w:rPr>
                <w:rFonts w:ascii="Arial Narrow" w:hAnsi="Arial Narrow"/>
                <w:color w:val="262626"/>
              </w:rPr>
            </w:pPr>
            <w:r w:rsidRPr="00481038">
              <w:rPr>
                <w:rFonts w:ascii="Arial Narrow" w:hAnsi="Arial Narrow"/>
                <w:color w:val="262626"/>
              </w:rPr>
              <w:t>Legal Empowerment Shared Framework</w:t>
            </w:r>
          </w:p>
        </w:tc>
      </w:tr>
      <w:tr w:rsidR="003830A8" w:rsidRPr="00481038" w:rsidTr="003830A8">
        <w:trPr>
          <w:trHeight w:val="20"/>
        </w:trPr>
        <w:tc>
          <w:tcPr>
            <w:tcW w:w="2448" w:type="dxa"/>
            <w:shd w:val="clear" w:color="auto" w:fill="auto"/>
            <w:tcMar>
              <w:top w:w="0" w:type="dxa"/>
              <w:left w:w="108" w:type="dxa"/>
              <w:bottom w:w="0" w:type="dxa"/>
              <w:right w:w="108" w:type="dxa"/>
            </w:tcMar>
          </w:tcPr>
          <w:p w:rsidR="003830A8" w:rsidRPr="00481038" w:rsidRDefault="003830A8" w:rsidP="00481038">
            <w:pPr>
              <w:spacing w:after="0" w:line="240" w:lineRule="auto"/>
              <w:rPr>
                <w:rFonts w:ascii="Arial Narrow" w:hAnsi="Arial Narrow"/>
                <w:b/>
                <w:bCs/>
                <w:color w:val="262626"/>
              </w:rPr>
            </w:pPr>
            <w:r w:rsidRPr="00481038">
              <w:rPr>
                <w:rFonts w:ascii="Arial Narrow" w:hAnsi="Arial Narrow"/>
                <w:b/>
                <w:bCs/>
                <w:color w:val="262626"/>
              </w:rPr>
              <w:t>Amount Requested</w:t>
            </w:r>
          </w:p>
        </w:tc>
        <w:tc>
          <w:tcPr>
            <w:tcW w:w="7148" w:type="dxa"/>
            <w:gridSpan w:val="3"/>
            <w:shd w:val="clear" w:color="auto" w:fill="auto"/>
            <w:tcMar>
              <w:top w:w="0" w:type="dxa"/>
              <w:left w:w="108" w:type="dxa"/>
              <w:bottom w:w="0" w:type="dxa"/>
              <w:right w:w="108" w:type="dxa"/>
            </w:tcMar>
          </w:tcPr>
          <w:p w:rsidR="003830A8" w:rsidRPr="00481038" w:rsidRDefault="009C7112" w:rsidP="00481038">
            <w:pPr>
              <w:spacing w:after="0" w:line="240" w:lineRule="auto"/>
              <w:rPr>
                <w:rFonts w:ascii="Arial Narrow" w:hAnsi="Arial Narrow"/>
                <w:color w:val="262626"/>
              </w:rPr>
            </w:pPr>
            <w:r w:rsidRPr="00481038">
              <w:rPr>
                <w:rFonts w:ascii="Arial Narrow" w:hAnsi="Arial Narrow"/>
                <w:color w:val="262626"/>
              </w:rPr>
              <w:t>$689,820</w:t>
            </w:r>
          </w:p>
        </w:tc>
      </w:tr>
      <w:tr w:rsidR="003830A8" w:rsidRPr="00481038" w:rsidTr="003830A8">
        <w:trPr>
          <w:trHeight w:val="20"/>
        </w:trPr>
        <w:tc>
          <w:tcPr>
            <w:tcW w:w="2448" w:type="dxa"/>
            <w:shd w:val="clear" w:color="auto" w:fill="auto"/>
            <w:tcMar>
              <w:top w:w="0" w:type="dxa"/>
              <w:left w:w="108" w:type="dxa"/>
              <w:bottom w:w="0" w:type="dxa"/>
              <w:right w:w="108" w:type="dxa"/>
            </w:tcMar>
          </w:tcPr>
          <w:p w:rsidR="003830A8" w:rsidRPr="00481038" w:rsidRDefault="003830A8" w:rsidP="00481038">
            <w:pPr>
              <w:spacing w:after="0" w:line="240" w:lineRule="auto"/>
              <w:rPr>
                <w:rFonts w:ascii="Arial Narrow" w:hAnsi="Arial Narrow"/>
                <w:b/>
                <w:bCs/>
                <w:color w:val="262626"/>
              </w:rPr>
            </w:pPr>
            <w:r w:rsidRPr="00481038">
              <w:rPr>
                <w:rFonts w:ascii="Arial Narrow" w:hAnsi="Arial Narrow"/>
                <w:b/>
                <w:bCs/>
                <w:color w:val="262626"/>
              </w:rPr>
              <w:t>Detail on Amount Requested (Optional)</w:t>
            </w:r>
          </w:p>
        </w:tc>
        <w:tc>
          <w:tcPr>
            <w:tcW w:w="7148" w:type="dxa"/>
            <w:gridSpan w:val="3"/>
            <w:shd w:val="clear" w:color="auto" w:fill="auto"/>
            <w:tcMar>
              <w:top w:w="0" w:type="dxa"/>
              <w:left w:w="108" w:type="dxa"/>
              <w:bottom w:w="0" w:type="dxa"/>
              <w:right w:w="108" w:type="dxa"/>
            </w:tcMar>
          </w:tcPr>
          <w:p w:rsidR="003830A8" w:rsidRPr="00481038" w:rsidRDefault="009A38DE" w:rsidP="00481038">
            <w:pPr>
              <w:spacing w:after="0" w:line="240" w:lineRule="auto"/>
              <w:rPr>
                <w:rFonts w:ascii="Arial Narrow" w:hAnsi="Arial Narrow"/>
                <w:color w:val="262626"/>
              </w:rPr>
            </w:pPr>
            <w:r w:rsidRPr="00481038">
              <w:rPr>
                <w:rFonts w:ascii="Arial Narrow" w:hAnsi="Arial Narrow"/>
                <w:color w:val="262626"/>
              </w:rPr>
              <w:t>The amount requested will cover cost on all activities listed for 2016 except those activities that seek to pursue what is shared in the shared framework.</w:t>
            </w:r>
          </w:p>
        </w:tc>
      </w:tr>
      <w:tr w:rsidR="003830A8" w:rsidRPr="00481038" w:rsidTr="003830A8">
        <w:trPr>
          <w:trHeight w:val="20"/>
        </w:trPr>
        <w:tc>
          <w:tcPr>
            <w:tcW w:w="2448" w:type="dxa"/>
            <w:shd w:val="clear" w:color="auto" w:fill="auto"/>
            <w:tcMar>
              <w:top w:w="0" w:type="dxa"/>
              <w:left w:w="108" w:type="dxa"/>
              <w:bottom w:w="0" w:type="dxa"/>
              <w:right w:w="108" w:type="dxa"/>
            </w:tcMar>
          </w:tcPr>
          <w:p w:rsidR="003830A8" w:rsidRPr="00481038" w:rsidRDefault="003830A8" w:rsidP="00481038">
            <w:pPr>
              <w:spacing w:after="0" w:line="240" w:lineRule="auto"/>
              <w:rPr>
                <w:rFonts w:ascii="Arial Narrow" w:hAnsi="Arial Narrow"/>
                <w:b/>
                <w:bCs/>
                <w:color w:val="262626"/>
              </w:rPr>
            </w:pPr>
            <w:r w:rsidRPr="00481038">
              <w:rPr>
                <w:rFonts w:ascii="Arial Narrow" w:hAnsi="Arial Narrow"/>
                <w:b/>
                <w:bCs/>
                <w:color w:val="262626"/>
              </w:rPr>
              <w:t>Background (Optional)</w:t>
            </w:r>
          </w:p>
        </w:tc>
        <w:tc>
          <w:tcPr>
            <w:tcW w:w="7148" w:type="dxa"/>
            <w:gridSpan w:val="3"/>
            <w:shd w:val="clear" w:color="auto" w:fill="auto"/>
            <w:tcMar>
              <w:top w:w="0" w:type="dxa"/>
              <w:left w:w="108" w:type="dxa"/>
              <w:bottom w:w="0" w:type="dxa"/>
              <w:right w:w="108" w:type="dxa"/>
            </w:tcMar>
          </w:tcPr>
          <w:p w:rsidR="003830A8" w:rsidRPr="00481038" w:rsidRDefault="003830A8" w:rsidP="00481038">
            <w:pPr>
              <w:spacing w:after="0" w:line="240" w:lineRule="auto"/>
              <w:rPr>
                <w:rFonts w:ascii="Arial Narrow" w:hAnsi="Arial Narrow"/>
                <w:color w:val="262626"/>
                <w:lang w:val="pt-BR"/>
              </w:rPr>
            </w:pPr>
          </w:p>
        </w:tc>
      </w:tr>
      <w:tr w:rsidR="003830A8" w:rsidRPr="00481038" w:rsidTr="003830A8">
        <w:trPr>
          <w:trHeight w:val="20"/>
        </w:trPr>
        <w:tc>
          <w:tcPr>
            <w:tcW w:w="2448" w:type="dxa"/>
            <w:shd w:val="clear" w:color="auto" w:fill="auto"/>
            <w:tcMar>
              <w:top w:w="0" w:type="dxa"/>
              <w:left w:w="108" w:type="dxa"/>
              <w:bottom w:w="0" w:type="dxa"/>
              <w:right w:w="108" w:type="dxa"/>
            </w:tcMar>
          </w:tcPr>
          <w:p w:rsidR="003830A8" w:rsidRPr="00481038" w:rsidRDefault="003830A8" w:rsidP="00481038">
            <w:pPr>
              <w:spacing w:after="0" w:line="240" w:lineRule="auto"/>
              <w:rPr>
                <w:rFonts w:ascii="Arial Narrow" w:hAnsi="Arial Narrow"/>
                <w:b/>
                <w:bCs/>
                <w:color w:val="262626"/>
              </w:rPr>
            </w:pPr>
            <w:r w:rsidRPr="00481038">
              <w:rPr>
                <w:rFonts w:ascii="Arial Narrow" w:hAnsi="Arial Narrow"/>
                <w:b/>
                <w:bCs/>
                <w:color w:val="262626"/>
              </w:rPr>
              <w:t>Summary of Plans and Relation to Overall Shared Framework Goals (100 words)</w:t>
            </w:r>
          </w:p>
        </w:tc>
        <w:tc>
          <w:tcPr>
            <w:tcW w:w="7148" w:type="dxa"/>
            <w:gridSpan w:val="3"/>
            <w:shd w:val="clear" w:color="auto" w:fill="auto"/>
            <w:tcMar>
              <w:top w:w="0" w:type="dxa"/>
              <w:left w:w="108" w:type="dxa"/>
              <w:bottom w:w="0" w:type="dxa"/>
              <w:right w:w="108" w:type="dxa"/>
            </w:tcMar>
          </w:tcPr>
          <w:p w:rsidR="003830A8" w:rsidRPr="00481038" w:rsidRDefault="009C7112" w:rsidP="00481038">
            <w:pPr>
              <w:spacing w:after="0" w:line="240" w:lineRule="auto"/>
              <w:jc w:val="both"/>
              <w:rPr>
                <w:rFonts w:ascii="Arial Narrow" w:hAnsi="Arial Narrow"/>
                <w:color w:val="262626"/>
                <w:lang w:val="pt-BR"/>
              </w:rPr>
            </w:pPr>
            <w:r w:rsidRPr="00481038">
              <w:rPr>
                <w:rFonts w:ascii="Arial Narrow" w:hAnsi="Arial Narrow"/>
                <w:color w:val="262626"/>
                <w:lang w:val="pt-BR"/>
              </w:rPr>
              <w:t>The goal for 2016 planned activities is to make a strong case to government, including private s</w:t>
            </w:r>
            <w:bookmarkStart w:id="0" w:name="_GoBack"/>
            <w:bookmarkEnd w:id="0"/>
            <w:r w:rsidRPr="00481038">
              <w:rPr>
                <w:rFonts w:ascii="Arial Narrow" w:hAnsi="Arial Narrow"/>
                <w:color w:val="262626"/>
                <w:lang w:val="pt-BR"/>
              </w:rPr>
              <w:t xml:space="preserve">ector, other donors and stakeholders to provide sustained support for the provision of primary justice services in the country. Thus, </w:t>
            </w:r>
            <w:r w:rsidR="00835C24" w:rsidRPr="00481038">
              <w:rPr>
                <w:rFonts w:ascii="Arial Narrow" w:hAnsi="Arial Narrow"/>
                <w:color w:val="262626"/>
                <w:lang w:val="pt-BR"/>
              </w:rPr>
              <w:t xml:space="preserve">we will focus our </w:t>
            </w:r>
            <w:r w:rsidRPr="00481038">
              <w:rPr>
                <w:rFonts w:ascii="Arial Narrow" w:hAnsi="Arial Narrow"/>
                <w:color w:val="262626"/>
                <w:lang w:val="pt-BR"/>
              </w:rPr>
              <w:t xml:space="preserve">activities </w:t>
            </w:r>
            <w:r w:rsidR="00835C24" w:rsidRPr="00481038">
              <w:rPr>
                <w:rFonts w:ascii="Arial Narrow" w:hAnsi="Arial Narrow"/>
                <w:color w:val="262626"/>
                <w:lang w:val="pt-BR"/>
              </w:rPr>
              <w:t xml:space="preserve">on </w:t>
            </w:r>
            <w:r w:rsidRPr="00481038">
              <w:rPr>
                <w:rFonts w:ascii="Arial Narrow" w:hAnsi="Arial Narrow"/>
                <w:color w:val="262626"/>
                <w:lang w:val="pt-BR"/>
              </w:rPr>
              <w:t xml:space="preserve">holding consultative meetings with stakeholders to share with  them the concept of the shared framework and conduct </w:t>
            </w:r>
            <w:r w:rsidR="00835C24" w:rsidRPr="00481038">
              <w:rPr>
                <w:rFonts w:ascii="Arial Narrow" w:hAnsi="Arial Narrow"/>
                <w:color w:val="262626"/>
                <w:lang w:val="pt-BR"/>
              </w:rPr>
              <w:t>a needs and service provis</w:t>
            </w:r>
            <w:r w:rsidR="001A0B27" w:rsidRPr="00481038">
              <w:rPr>
                <w:rFonts w:ascii="Arial Narrow" w:hAnsi="Arial Narrow"/>
                <w:color w:val="262626"/>
                <w:lang w:val="pt-BR"/>
              </w:rPr>
              <w:t>i</w:t>
            </w:r>
            <w:r w:rsidR="00835C24" w:rsidRPr="00481038">
              <w:rPr>
                <w:rFonts w:ascii="Arial Narrow" w:hAnsi="Arial Narrow"/>
                <w:color w:val="262626"/>
                <w:lang w:val="pt-BR"/>
              </w:rPr>
              <w:t xml:space="preserve">on assessment, as well as a cost-benefit analysis. </w:t>
            </w:r>
            <w:r w:rsidR="009A38DE" w:rsidRPr="00481038">
              <w:rPr>
                <w:rFonts w:ascii="Arial Narrow" w:hAnsi="Arial Narrow"/>
                <w:color w:val="262626"/>
                <w:lang w:val="pt-BR"/>
              </w:rPr>
              <w:t>We will also start initial provision of services in selected areas; data collection, monitoring and evaluation will form an integral part of the 2016 activities.</w:t>
            </w:r>
            <w:r w:rsidR="000F07A8" w:rsidRPr="00481038">
              <w:rPr>
                <w:rFonts w:ascii="Arial Narrow" w:hAnsi="Arial Narrow"/>
                <w:color w:val="262626"/>
                <w:lang w:val="pt-BR"/>
              </w:rPr>
              <w:t xml:space="preserve"> </w:t>
            </w:r>
          </w:p>
        </w:tc>
      </w:tr>
      <w:tr w:rsidR="003830A8" w:rsidRPr="00481038" w:rsidTr="003830A8">
        <w:trPr>
          <w:trHeight w:val="20"/>
        </w:trPr>
        <w:tc>
          <w:tcPr>
            <w:tcW w:w="2448" w:type="dxa"/>
            <w:shd w:val="clear" w:color="auto" w:fill="auto"/>
            <w:tcMar>
              <w:top w:w="0" w:type="dxa"/>
              <w:left w:w="108" w:type="dxa"/>
              <w:bottom w:w="0" w:type="dxa"/>
              <w:right w:w="108" w:type="dxa"/>
            </w:tcMar>
          </w:tcPr>
          <w:p w:rsidR="003830A8" w:rsidRPr="00481038" w:rsidRDefault="003830A8" w:rsidP="00481038">
            <w:pPr>
              <w:spacing w:after="0" w:line="240" w:lineRule="auto"/>
              <w:rPr>
                <w:rFonts w:ascii="Arial Narrow" w:hAnsi="Arial Narrow"/>
                <w:b/>
                <w:bCs/>
                <w:color w:val="262626"/>
              </w:rPr>
            </w:pPr>
            <w:r w:rsidRPr="00481038">
              <w:rPr>
                <w:rFonts w:ascii="Arial Narrow" w:hAnsi="Arial Narrow"/>
                <w:b/>
                <w:bCs/>
                <w:color w:val="262626"/>
              </w:rPr>
              <w:t>Activities Proposed (500 words)</w:t>
            </w:r>
          </w:p>
        </w:tc>
        <w:tc>
          <w:tcPr>
            <w:tcW w:w="7148" w:type="dxa"/>
            <w:gridSpan w:val="3"/>
            <w:shd w:val="clear" w:color="auto" w:fill="auto"/>
            <w:tcMar>
              <w:top w:w="0" w:type="dxa"/>
              <w:left w:w="108" w:type="dxa"/>
              <w:bottom w:w="0" w:type="dxa"/>
              <w:right w:w="108" w:type="dxa"/>
            </w:tcMar>
          </w:tcPr>
          <w:p w:rsidR="009C7112" w:rsidRPr="00481038" w:rsidRDefault="009C7112" w:rsidP="00481038">
            <w:pPr>
              <w:spacing w:after="0" w:line="240" w:lineRule="auto"/>
              <w:jc w:val="both"/>
              <w:rPr>
                <w:rFonts w:ascii="Arial Narrow" w:hAnsi="Arial Narrow"/>
                <w:color w:val="262626"/>
                <w:lang w:val="pt-BR"/>
              </w:rPr>
            </w:pPr>
            <w:r w:rsidRPr="00481038">
              <w:rPr>
                <w:rFonts w:ascii="Arial Narrow" w:hAnsi="Arial Narrow"/>
                <w:color w:val="262626"/>
                <w:lang w:val="pt-BR"/>
              </w:rPr>
              <w:t>In 2016, we aim to make a strong case to government, other donors, the private sector and communities to support the provision of primary justice services in the country within the framework of the legal aid act. We also aim to work with the Legal Aid Board to deploy paralegals in a few districts by entering into cooperation agreements with non-governmental organizations</w:t>
            </w:r>
            <w:r w:rsidR="009B20F1" w:rsidRPr="00481038">
              <w:rPr>
                <w:rFonts w:ascii="Arial Narrow" w:hAnsi="Arial Narrow"/>
                <w:color w:val="262626"/>
                <w:lang w:val="pt-BR"/>
              </w:rPr>
              <w:t xml:space="preserve"> to </w:t>
            </w:r>
            <w:r w:rsidRPr="00481038">
              <w:rPr>
                <w:rFonts w:ascii="Arial Narrow" w:hAnsi="Arial Narrow"/>
                <w:color w:val="262626"/>
                <w:lang w:val="pt-BR"/>
              </w:rPr>
              <w:t>provi</w:t>
            </w:r>
            <w:r w:rsidR="009B20F1" w:rsidRPr="00481038">
              <w:rPr>
                <w:rFonts w:ascii="Arial Narrow" w:hAnsi="Arial Narrow"/>
                <w:color w:val="262626"/>
                <w:lang w:val="pt-BR"/>
              </w:rPr>
              <w:t xml:space="preserve">de services </w:t>
            </w:r>
            <w:r w:rsidRPr="00481038">
              <w:rPr>
                <w:rFonts w:ascii="Arial Narrow" w:hAnsi="Arial Narrow"/>
                <w:color w:val="262626"/>
                <w:lang w:val="pt-BR"/>
              </w:rPr>
              <w:t>in s</w:t>
            </w:r>
            <w:r w:rsidR="009B20F1" w:rsidRPr="00481038">
              <w:rPr>
                <w:rFonts w:ascii="Arial Narrow" w:hAnsi="Arial Narrow"/>
                <w:color w:val="262626"/>
                <w:lang w:val="pt-BR"/>
              </w:rPr>
              <w:t>elected</w:t>
            </w:r>
            <w:r w:rsidR="004F0B5D">
              <w:rPr>
                <w:rFonts w:ascii="Arial Narrow" w:hAnsi="Arial Narrow"/>
                <w:color w:val="262626"/>
                <w:lang w:val="pt-BR"/>
              </w:rPr>
              <w:t xml:space="preserve"> districts</w:t>
            </w:r>
            <w:r w:rsidRPr="00481038">
              <w:rPr>
                <w:rFonts w:ascii="Arial Narrow" w:hAnsi="Arial Narrow"/>
                <w:color w:val="262626"/>
                <w:lang w:val="pt-BR"/>
              </w:rPr>
              <w:t>. Our planned activities for 2016 include:</w:t>
            </w:r>
          </w:p>
          <w:p w:rsidR="009C7112" w:rsidRPr="00481038" w:rsidRDefault="009C7112" w:rsidP="00481038">
            <w:pPr>
              <w:pStyle w:val="ListParagraph"/>
              <w:numPr>
                <w:ilvl w:val="0"/>
                <w:numId w:val="4"/>
              </w:numPr>
              <w:jc w:val="both"/>
              <w:rPr>
                <w:rFonts w:ascii="Arial Narrow" w:hAnsi="Arial Narrow"/>
                <w:color w:val="262626"/>
                <w:lang w:val="pt-BR"/>
              </w:rPr>
            </w:pPr>
            <w:r w:rsidRPr="00481038">
              <w:rPr>
                <w:rFonts w:ascii="Arial Narrow" w:hAnsi="Arial Narrow"/>
                <w:color w:val="262626"/>
                <w:lang w:val="pt-BR"/>
              </w:rPr>
              <w:t>Hold consultative meetings with Legal Aid Board, Ministries of Justice, Finance, Economic Planning and Development, Health Lands, Agriculture and Social Welfar</w:t>
            </w:r>
            <w:r w:rsidR="009B20F1" w:rsidRPr="00481038">
              <w:rPr>
                <w:rFonts w:ascii="Arial Narrow" w:hAnsi="Arial Narrow"/>
                <w:color w:val="262626"/>
                <w:lang w:val="pt-BR"/>
              </w:rPr>
              <w:t>e and other government agencies;</w:t>
            </w:r>
          </w:p>
          <w:p w:rsidR="009C7112" w:rsidRPr="00481038" w:rsidRDefault="009C7112" w:rsidP="00481038">
            <w:pPr>
              <w:pStyle w:val="ListParagraph"/>
              <w:numPr>
                <w:ilvl w:val="0"/>
                <w:numId w:val="4"/>
              </w:numPr>
              <w:jc w:val="both"/>
              <w:rPr>
                <w:rFonts w:ascii="Arial Narrow" w:hAnsi="Arial Narrow"/>
                <w:color w:val="262626"/>
                <w:lang w:val="pt-BR"/>
              </w:rPr>
            </w:pPr>
            <w:r w:rsidRPr="00481038">
              <w:rPr>
                <w:rFonts w:ascii="Arial Narrow" w:hAnsi="Arial Narrow"/>
                <w:color w:val="262626"/>
                <w:lang w:val="pt-BR"/>
              </w:rPr>
              <w:t>Engage development partners in the justice sector to align support for primary justice services</w:t>
            </w:r>
            <w:r w:rsidR="009B20F1" w:rsidRPr="00481038">
              <w:rPr>
                <w:rFonts w:ascii="Arial Narrow" w:hAnsi="Arial Narrow"/>
                <w:color w:val="262626"/>
                <w:lang w:val="pt-BR"/>
              </w:rPr>
              <w:t>;</w:t>
            </w:r>
          </w:p>
          <w:p w:rsidR="009C7112" w:rsidRPr="00481038" w:rsidRDefault="009C7112" w:rsidP="00481038">
            <w:pPr>
              <w:pStyle w:val="ListParagraph"/>
              <w:numPr>
                <w:ilvl w:val="0"/>
                <w:numId w:val="4"/>
              </w:numPr>
              <w:jc w:val="both"/>
              <w:rPr>
                <w:rFonts w:ascii="Arial Narrow" w:hAnsi="Arial Narrow"/>
                <w:color w:val="262626"/>
                <w:lang w:val="pt-BR"/>
              </w:rPr>
            </w:pPr>
            <w:r w:rsidRPr="00481038">
              <w:rPr>
                <w:rFonts w:ascii="Arial Narrow" w:hAnsi="Arial Narrow"/>
                <w:color w:val="262626"/>
                <w:lang w:val="pt-BR"/>
              </w:rPr>
              <w:t>Conduct a baseline survey of primary justice needs and s</w:t>
            </w:r>
            <w:r w:rsidR="009B20F1" w:rsidRPr="00481038">
              <w:rPr>
                <w:rFonts w:ascii="Arial Narrow" w:hAnsi="Arial Narrow"/>
                <w:color w:val="262626"/>
                <w:lang w:val="pt-BR"/>
              </w:rPr>
              <w:t>ervice provision in the country;</w:t>
            </w:r>
          </w:p>
          <w:p w:rsidR="009C7112" w:rsidRPr="00481038" w:rsidRDefault="009C7112" w:rsidP="00481038">
            <w:pPr>
              <w:pStyle w:val="ListParagraph"/>
              <w:numPr>
                <w:ilvl w:val="0"/>
                <w:numId w:val="4"/>
              </w:numPr>
              <w:jc w:val="both"/>
              <w:rPr>
                <w:rFonts w:ascii="Arial Narrow" w:hAnsi="Arial Narrow"/>
                <w:color w:val="262626"/>
                <w:lang w:val="pt-BR"/>
              </w:rPr>
            </w:pPr>
            <w:r w:rsidRPr="00481038">
              <w:rPr>
                <w:rFonts w:ascii="Arial Narrow" w:hAnsi="Arial Narrow"/>
                <w:color w:val="262626"/>
                <w:lang w:val="pt-BR"/>
              </w:rPr>
              <w:t>Conduct a cost-benefit analysis/research for the provision of primary justice se</w:t>
            </w:r>
            <w:r w:rsidR="009B20F1" w:rsidRPr="00481038">
              <w:rPr>
                <w:rFonts w:ascii="Arial Narrow" w:hAnsi="Arial Narrow"/>
                <w:color w:val="262626"/>
                <w:lang w:val="pt-BR"/>
              </w:rPr>
              <w:t>rvices including the use of ICT;</w:t>
            </w:r>
          </w:p>
          <w:p w:rsidR="009C7112" w:rsidRPr="00481038" w:rsidRDefault="009C7112" w:rsidP="00481038">
            <w:pPr>
              <w:pStyle w:val="ListParagraph"/>
              <w:numPr>
                <w:ilvl w:val="0"/>
                <w:numId w:val="4"/>
              </w:numPr>
              <w:jc w:val="both"/>
              <w:rPr>
                <w:rFonts w:ascii="Arial Narrow" w:hAnsi="Arial Narrow"/>
                <w:color w:val="262626"/>
                <w:lang w:val="pt-BR"/>
              </w:rPr>
            </w:pPr>
            <w:r w:rsidRPr="00481038">
              <w:rPr>
                <w:rFonts w:ascii="Arial Narrow" w:hAnsi="Arial Narrow"/>
                <w:color w:val="262626"/>
                <w:lang w:val="pt-BR"/>
              </w:rPr>
              <w:t xml:space="preserve">Develop and publicize a 3 year costed strategy plan for a roll </w:t>
            </w:r>
            <w:r w:rsidR="009B20F1" w:rsidRPr="00481038">
              <w:rPr>
                <w:rFonts w:ascii="Arial Narrow" w:hAnsi="Arial Narrow"/>
                <w:color w:val="262626"/>
                <w:lang w:val="pt-BR"/>
              </w:rPr>
              <w:t>out of primary justice services;</w:t>
            </w:r>
          </w:p>
          <w:p w:rsidR="009C7112" w:rsidRPr="00481038" w:rsidRDefault="009C7112" w:rsidP="00481038">
            <w:pPr>
              <w:pStyle w:val="ListParagraph"/>
              <w:numPr>
                <w:ilvl w:val="0"/>
                <w:numId w:val="4"/>
              </w:numPr>
              <w:jc w:val="both"/>
              <w:rPr>
                <w:rFonts w:ascii="Arial Narrow" w:hAnsi="Arial Narrow"/>
                <w:color w:val="262626"/>
                <w:lang w:val="pt-BR"/>
              </w:rPr>
            </w:pPr>
            <w:r w:rsidRPr="00481038">
              <w:rPr>
                <w:rFonts w:ascii="Arial Narrow" w:hAnsi="Arial Narrow"/>
                <w:color w:val="262626"/>
                <w:lang w:val="pt-BR"/>
              </w:rPr>
              <w:t>Support the development of standard operational procedures (SOPs) for the LAB.</w:t>
            </w:r>
          </w:p>
          <w:p w:rsidR="009C7112" w:rsidRPr="00481038" w:rsidRDefault="009C7112" w:rsidP="00481038">
            <w:pPr>
              <w:pStyle w:val="ListParagraph"/>
              <w:numPr>
                <w:ilvl w:val="0"/>
                <w:numId w:val="4"/>
              </w:numPr>
              <w:jc w:val="both"/>
              <w:rPr>
                <w:rFonts w:ascii="Arial Narrow" w:hAnsi="Arial Narrow"/>
                <w:color w:val="262626"/>
                <w:lang w:val="pt-BR"/>
              </w:rPr>
            </w:pPr>
            <w:r w:rsidRPr="00481038">
              <w:rPr>
                <w:rFonts w:ascii="Arial Narrow" w:hAnsi="Arial Narrow"/>
                <w:color w:val="262626"/>
                <w:lang w:val="pt-BR"/>
              </w:rPr>
              <w:t>Support completion of the Legal Aid Guide (to be laid before parl</w:t>
            </w:r>
            <w:r w:rsidR="009B20F1" w:rsidRPr="00481038">
              <w:rPr>
                <w:rFonts w:ascii="Arial Narrow" w:hAnsi="Arial Narrow"/>
                <w:color w:val="262626"/>
                <w:lang w:val="pt-BR"/>
              </w:rPr>
              <w:t>iament as statutory instrument);</w:t>
            </w:r>
          </w:p>
          <w:p w:rsidR="009C7112" w:rsidRPr="00481038" w:rsidRDefault="009C7112" w:rsidP="00481038">
            <w:pPr>
              <w:pStyle w:val="ListParagraph"/>
              <w:numPr>
                <w:ilvl w:val="0"/>
                <w:numId w:val="4"/>
              </w:numPr>
              <w:jc w:val="both"/>
              <w:rPr>
                <w:rFonts w:ascii="Arial Narrow" w:hAnsi="Arial Narrow"/>
                <w:color w:val="262626"/>
                <w:lang w:val="pt-BR"/>
              </w:rPr>
            </w:pPr>
            <w:r w:rsidRPr="00481038">
              <w:rPr>
                <w:rFonts w:ascii="Arial Narrow" w:hAnsi="Arial Narrow"/>
                <w:color w:val="262626"/>
                <w:lang w:val="pt-BR"/>
              </w:rPr>
              <w:t>Work with LAB to sign cooperation agreements with NGOs/ grant making support to NGOs to provide s</w:t>
            </w:r>
            <w:r w:rsidR="009B20F1" w:rsidRPr="00481038">
              <w:rPr>
                <w:rFonts w:ascii="Arial Narrow" w:hAnsi="Arial Narrow"/>
                <w:color w:val="262626"/>
                <w:lang w:val="pt-BR"/>
              </w:rPr>
              <w:t>ervices in at least 4 districts;</w:t>
            </w:r>
          </w:p>
          <w:p w:rsidR="009C7112" w:rsidRPr="00481038" w:rsidRDefault="009C7112" w:rsidP="00481038">
            <w:pPr>
              <w:pStyle w:val="ListParagraph"/>
              <w:numPr>
                <w:ilvl w:val="0"/>
                <w:numId w:val="4"/>
              </w:numPr>
              <w:jc w:val="both"/>
              <w:rPr>
                <w:rFonts w:ascii="Arial Narrow" w:hAnsi="Arial Narrow"/>
                <w:color w:val="262626"/>
                <w:lang w:val="pt-BR"/>
              </w:rPr>
            </w:pPr>
            <w:r w:rsidRPr="00481038">
              <w:rPr>
                <w:rFonts w:ascii="Arial Narrow" w:hAnsi="Arial Narrow"/>
                <w:color w:val="262626"/>
                <w:lang w:val="pt-BR"/>
              </w:rPr>
              <w:t>Hire a consultant to assist in legal empowerment sh</w:t>
            </w:r>
            <w:r w:rsidR="009B20F1" w:rsidRPr="00481038">
              <w:rPr>
                <w:rFonts w:ascii="Arial Narrow" w:hAnsi="Arial Narrow"/>
                <w:color w:val="262626"/>
                <w:lang w:val="pt-BR"/>
              </w:rPr>
              <w:t>ared framework implementation;</w:t>
            </w:r>
          </w:p>
          <w:p w:rsidR="009C7112" w:rsidRPr="00481038" w:rsidRDefault="009C7112" w:rsidP="00481038">
            <w:pPr>
              <w:pStyle w:val="ListParagraph"/>
              <w:numPr>
                <w:ilvl w:val="0"/>
                <w:numId w:val="4"/>
              </w:numPr>
              <w:jc w:val="both"/>
              <w:rPr>
                <w:rFonts w:ascii="Arial Narrow" w:hAnsi="Arial Narrow"/>
                <w:color w:val="262626"/>
                <w:lang w:val="pt-BR"/>
              </w:rPr>
            </w:pPr>
            <w:r w:rsidRPr="00481038">
              <w:rPr>
                <w:rFonts w:ascii="Arial Narrow" w:hAnsi="Arial Narrow"/>
                <w:color w:val="262626"/>
                <w:lang w:val="pt-BR"/>
              </w:rPr>
              <w:t>Set up a data collection system/monitoring and evaluation framework</w:t>
            </w:r>
            <w:r w:rsidR="009B20F1" w:rsidRPr="00481038">
              <w:rPr>
                <w:rFonts w:ascii="Arial Narrow" w:hAnsi="Arial Narrow"/>
                <w:color w:val="262626"/>
                <w:lang w:val="pt-BR"/>
              </w:rPr>
              <w:t>; and</w:t>
            </w:r>
          </w:p>
          <w:p w:rsidR="003830A8" w:rsidRPr="00481038" w:rsidRDefault="009B20F1" w:rsidP="00481038">
            <w:pPr>
              <w:pStyle w:val="ListParagraph"/>
              <w:numPr>
                <w:ilvl w:val="0"/>
                <w:numId w:val="4"/>
              </w:numPr>
              <w:jc w:val="both"/>
              <w:rPr>
                <w:rFonts w:ascii="Arial Narrow" w:hAnsi="Arial Narrow"/>
                <w:color w:val="262626"/>
                <w:lang w:val="pt-BR"/>
              </w:rPr>
            </w:pPr>
            <w:r w:rsidRPr="00481038">
              <w:rPr>
                <w:rFonts w:ascii="Arial Narrow" w:hAnsi="Arial Narrow"/>
                <w:color w:val="262626"/>
                <w:lang w:val="pt-BR"/>
              </w:rPr>
              <w:t xml:space="preserve">11. </w:t>
            </w:r>
            <w:r w:rsidR="009C7112" w:rsidRPr="00481038">
              <w:rPr>
                <w:rFonts w:ascii="Arial Narrow" w:hAnsi="Arial Narrow"/>
                <w:color w:val="262626"/>
                <w:lang w:val="pt-BR"/>
              </w:rPr>
              <w:t>Participate in the CEU LE course in October</w:t>
            </w:r>
            <w:r w:rsidRPr="00481038">
              <w:rPr>
                <w:rFonts w:ascii="Arial Narrow" w:hAnsi="Arial Narrow"/>
                <w:color w:val="262626"/>
                <w:lang w:val="pt-BR"/>
              </w:rPr>
              <w:t>.</w:t>
            </w:r>
          </w:p>
        </w:tc>
      </w:tr>
      <w:tr w:rsidR="003830A8" w:rsidRPr="00481038"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481038" w:rsidRDefault="003830A8" w:rsidP="00481038">
            <w:pPr>
              <w:spacing w:after="0" w:line="240" w:lineRule="auto"/>
              <w:rPr>
                <w:rFonts w:ascii="Arial Narrow" w:hAnsi="Arial Narrow"/>
                <w:b/>
                <w:bCs/>
                <w:color w:val="262626"/>
              </w:rPr>
            </w:pPr>
            <w:r w:rsidRPr="00481038">
              <w:rPr>
                <w:rFonts w:ascii="Arial Narrow" w:hAnsi="Arial Narrow"/>
                <w:b/>
                <w:bCs/>
                <w:color w:val="262626"/>
              </w:rPr>
              <w:t>Summary for Board Reports (100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3830A8" w:rsidRPr="00481038" w:rsidRDefault="001A0B27" w:rsidP="00481038">
            <w:pPr>
              <w:spacing w:after="0" w:line="240" w:lineRule="auto"/>
              <w:jc w:val="both"/>
              <w:rPr>
                <w:rFonts w:ascii="Arial Narrow" w:hAnsi="Arial Narrow"/>
              </w:rPr>
            </w:pPr>
            <w:r w:rsidRPr="00481038">
              <w:rPr>
                <w:rFonts w:ascii="Arial Narrow" w:hAnsi="Arial Narrow"/>
              </w:rPr>
              <w:t>The goal for 2016 planned activities is to make a strong case to government, including private sector, other donors and stakeholders to provide sustained support for the provision of primary justice services in the country. Thus, we will focus our activities on holding consultative meetings with stakeholders to share with them the concept of the shared framework and conduct a needs and service provision assessment, as well as a cost-benefit analysis. We will also start initial provision of services in selected areas; data collection, monitoring and evaluation will form an integral part of the 2016 activities.</w:t>
            </w:r>
          </w:p>
        </w:tc>
      </w:tr>
      <w:tr w:rsidR="003830A8" w:rsidRPr="00481038"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481038" w:rsidRDefault="003830A8" w:rsidP="00481038">
            <w:pPr>
              <w:spacing w:after="0" w:line="240" w:lineRule="auto"/>
              <w:rPr>
                <w:rFonts w:ascii="Arial Narrow" w:hAnsi="Arial Narrow"/>
                <w:b/>
                <w:bCs/>
                <w:color w:val="262626"/>
              </w:rPr>
            </w:pPr>
            <w:r w:rsidRPr="00481038">
              <w:rPr>
                <w:rFonts w:ascii="Arial Narrow" w:hAnsi="Arial Narrow"/>
                <w:b/>
                <w:bCs/>
                <w:color w:val="262626"/>
              </w:rPr>
              <w:t xml:space="preserve">Collaborating Programs within OSF and essential </w:t>
            </w:r>
            <w:r w:rsidRPr="00481038">
              <w:rPr>
                <w:rFonts w:ascii="Arial Narrow" w:hAnsi="Arial Narrow"/>
                <w:b/>
                <w:bCs/>
                <w:color w:val="262626"/>
              </w:rPr>
              <w:lastRenderedPageBreak/>
              <w:t>partners or grantees</w:t>
            </w:r>
          </w:p>
        </w:tc>
        <w:tc>
          <w:tcPr>
            <w:tcW w:w="7148" w:type="dxa"/>
            <w:gridSpan w:val="3"/>
            <w:tcBorders>
              <w:bottom w:val="single" w:sz="8" w:space="0" w:color="auto"/>
            </w:tcBorders>
            <w:shd w:val="clear" w:color="auto" w:fill="auto"/>
            <w:tcMar>
              <w:top w:w="0" w:type="dxa"/>
              <w:left w:w="108" w:type="dxa"/>
              <w:bottom w:w="0" w:type="dxa"/>
              <w:right w:w="108" w:type="dxa"/>
            </w:tcMar>
          </w:tcPr>
          <w:p w:rsidR="003830A8" w:rsidRPr="00481038" w:rsidRDefault="000F07A8" w:rsidP="00481038">
            <w:pPr>
              <w:spacing w:after="0" w:line="240" w:lineRule="auto"/>
              <w:jc w:val="both"/>
              <w:rPr>
                <w:rFonts w:ascii="Arial Narrow" w:hAnsi="Arial Narrow"/>
              </w:rPr>
            </w:pPr>
            <w:r w:rsidRPr="00481038">
              <w:rPr>
                <w:rFonts w:ascii="Arial Narrow" w:hAnsi="Arial Narrow"/>
              </w:rPr>
              <w:lastRenderedPageBreak/>
              <w:t xml:space="preserve">We intend to collaborate with OSJI, Women’s Program and Public Health Program within OSF. Other essential partners would include Legal Aid Board, Office of the </w:t>
            </w:r>
            <w:r w:rsidRPr="00481038">
              <w:rPr>
                <w:rFonts w:ascii="Arial Narrow" w:hAnsi="Arial Narrow"/>
              </w:rPr>
              <w:lastRenderedPageBreak/>
              <w:t>Attorney General and the Ministry of Justice, Justice Sector Coordination Office (JSCO), Judicial and Legal Training Institute, civil society organizations (Namati, Timap for Justice, AdvocAid, LAWYERS, etc.), host communities, Council of Paramount Chiefs, private sector, other donors, etc.</w:t>
            </w:r>
          </w:p>
        </w:tc>
      </w:tr>
      <w:tr w:rsidR="003830A8" w:rsidRPr="00481038"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481038" w:rsidRDefault="003830A8" w:rsidP="00481038">
            <w:pPr>
              <w:spacing w:after="0" w:line="240" w:lineRule="auto"/>
              <w:rPr>
                <w:rFonts w:ascii="Arial Narrow" w:hAnsi="Arial Narrow"/>
                <w:b/>
                <w:bCs/>
                <w:color w:val="262626"/>
              </w:rPr>
            </w:pPr>
            <w:r w:rsidRPr="00481038">
              <w:rPr>
                <w:rFonts w:ascii="Arial Narrow" w:hAnsi="Arial Narrow"/>
                <w:b/>
                <w:bCs/>
                <w:color w:val="262626"/>
              </w:rPr>
              <w:lastRenderedPageBreak/>
              <w:t>Contributions expected from Collaborating Programs (250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3830A8" w:rsidRPr="00481038" w:rsidRDefault="000F07A8" w:rsidP="00481038">
            <w:pPr>
              <w:spacing w:after="0" w:line="240" w:lineRule="auto"/>
              <w:jc w:val="both"/>
              <w:rPr>
                <w:rFonts w:ascii="Arial Narrow" w:hAnsi="Arial Narrow"/>
              </w:rPr>
            </w:pPr>
            <w:r w:rsidRPr="00481038">
              <w:rPr>
                <w:rFonts w:ascii="Arial Narrow" w:hAnsi="Arial Narrow"/>
              </w:rPr>
              <w:t>Expected contributions from collaborating programs will mainly be experience sharing. For example, we hope to learn from the experiences of the PHP program in ensuring social accountability within the health care system. With the Women’s Program, we will seek to collaborat</w:t>
            </w:r>
            <w:r w:rsidR="004F0B5D">
              <w:rPr>
                <w:rFonts w:ascii="Arial Narrow" w:hAnsi="Arial Narrow"/>
              </w:rPr>
              <w:t>e</w:t>
            </w:r>
            <w:r w:rsidRPr="00481038">
              <w:rPr>
                <w:rFonts w:ascii="Arial Narrow" w:hAnsi="Arial Narrow"/>
              </w:rPr>
              <w:t xml:space="preserve"> on issues dealing with the empowerment of women. On the part of OSJI, we would like </w:t>
            </w:r>
            <w:r w:rsidR="00F97ABA" w:rsidRPr="00481038">
              <w:rPr>
                <w:rFonts w:ascii="Arial Narrow" w:hAnsi="Arial Narrow"/>
              </w:rPr>
              <w:t xml:space="preserve">to leverage </w:t>
            </w:r>
            <w:r w:rsidRPr="00481038">
              <w:rPr>
                <w:rFonts w:ascii="Arial Narrow" w:hAnsi="Arial Narrow"/>
              </w:rPr>
              <w:t xml:space="preserve">on their longstanding </w:t>
            </w:r>
            <w:r w:rsidR="00F97ABA" w:rsidRPr="00481038">
              <w:rPr>
                <w:rFonts w:ascii="Arial Narrow" w:hAnsi="Arial Narrow"/>
              </w:rPr>
              <w:t>experience working</w:t>
            </w:r>
            <w:r w:rsidRPr="00481038">
              <w:rPr>
                <w:rFonts w:ascii="Arial Narrow" w:hAnsi="Arial Narrow"/>
              </w:rPr>
              <w:t xml:space="preserve"> on LE issues across the global. Thus, we will </w:t>
            </w:r>
            <w:r w:rsidR="00F97ABA" w:rsidRPr="00481038">
              <w:rPr>
                <w:rFonts w:ascii="Arial Narrow" w:hAnsi="Arial Narrow"/>
              </w:rPr>
              <w:t xml:space="preserve">seek </w:t>
            </w:r>
            <w:r w:rsidRPr="00481038">
              <w:rPr>
                <w:rFonts w:ascii="Arial Narrow" w:hAnsi="Arial Narrow"/>
              </w:rPr>
              <w:t xml:space="preserve">their technical </w:t>
            </w:r>
            <w:r w:rsidR="00F97ABA" w:rsidRPr="00481038">
              <w:rPr>
                <w:rFonts w:ascii="Arial Narrow" w:hAnsi="Arial Narrow"/>
              </w:rPr>
              <w:t xml:space="preserve">expertise and </w:t>
            </w:r>
            <w:r w:rsidRPr="00481038">
              <w:rPr>
                <w:rFonts w:ascii="Arial Narrow" w:hAnsi="Arial Narrow"/>
              </w:rPr>
              <w:t>advice</w:t>
            </w:r>
            <w:r w:rsidR="00F97ABA" w:rsidRPr="00481038">
              <w:rPr>
                <w:rFonts w:ascii="Arial Narrow" w:hAnsi="Arial Narrow"/>
              </w:rPr>
              <w:t>.</w:t>
            </w:r>
            <w:r w:rsidRPr="00481038">
              <w:rPr>
                <w:rFonts w:ascii="Arial Narrow" w:hAnsi="Arial Narrow"/>
              </w:rPr>
              <w:t xml:space="preserve"> </w:t>
            </w:r>
          </w:p>
        </w:tc>
      </w:tr>
      <w:tr w:rsidR="003830A8" w:rsidRPr="00481038"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481038" w:rsidRDefault="003830A8" w:rsidP="00481038">
            <w:pPr>
              <w:spacing w:after="0" w:line="240" w:lineRule="auto"/>
              <w:rPr>
                <w:rFonts w:ascii="Arial Narrow" w:hAnsi="Arial Narrow"/>
                <w:b/>
                <w:bCs/>
                <w:color w:val="262626"/>
              </w:rPr>
            </w:pPr>
            <w:r w:rsidRPr="00481038">
              <w:rPr>
                <w:rFonts w:ascii="Arial Narrow" w:hAnsi="Arial Narrow"/>
                <w:b/>
                <w:bCs/>
                <w:color w:val="262626"/>
              </w:rPr>
              <w:t>Statement of who within OSF would guide the work</w:t>
            </w:r>
          </w:p>
        </w:tc>
        <w:tc>
          <w:tcPr>
            <w:tcW w:w="7148" w:type="dxa"/>
            <w:gridSpan w:val="3"/>
            <w:tcBorders>
              <w:bottom w:val="single" w:sz="8" w:space="0" w:color="auto"/>
            </w:tcBorders>
            <w:shd w:val="clear" w:color="auto" w:fill="auto"/>
            <w:tcMar>
              <w:top w:w="0" w:type="dxa"/>
              <w:left w:w="108" w:type="dxa"/>
              <w:bottom w:w="0" w:type="dxa"/>
              <w:right w:w="108" w:type="dxa"/>
            </w:tcMar>
          </w:tcPr>
          <w:p w:rsidR="003830A8" w:rsidRPr="00481038" w:rsidRDefault="00617F9D" w:rsidP="00481038">
            <w:pPr>
              <w:spacing w:after="0" w:line="240" w:lineRule="auto"/>
              <w:rPr>
                <w:rFonts w:ascii="Arial Narrow" w:hAnsi="Arial Narrow"/>
              </w:rPr>
            </w:pPr>
            <w:r w:rsidRPr="00481038">
              <w:rPr>
                <w:rFonts w:ascii="Arial Narrow" w:hAnsi="Arial Narrow"/>
              </w:rPr>
              <w:t>The work in Sierra Leone will be led by Nancy Sesay, OSIWA P</w:t>
            </w:r>
            <w:r w:rsidR="00481038">
              <w:rPr>
                <w:rFonts w:ascii="Arial Narrow" w:hAnsi="Arial Narrow"/>
              </w:rPr>
              <w:t>rogram coordinator based in our Sierra Leone office. Nancy will be supported by our Law, Justice and Human Rights Unit and Sierra Leone country office team.</w:t>
            </w:r>
            <w:r w:rsidR="0079142E">
              <w:rPr>
                <w:rFonts w:ascii="Arial Narrow" w:hAnsi="Arial Narrow"/>
              </w:rPr>
              <w:t xml:space="preserve"> Our administrative contact is Sahr Abu Koroma, Finance and Administrative Associate based in Freetown, Sierra Leone.</w:t>
            </w:r>
          </w:p>
        </w:tc>
      </w:tr>
      <w:tr w:rsidR="003830A8" w:rsidRPr="00481038" w:rsidTr="003830A8">
        <w:trPr>
          <w:trHeight w:val="169"/>
        </w:trPr>
        <w:tc>
          <w:tcPr>
            <w:tcW w:w="2448" w:type="dxa"/>
            <w:tcBorders>
              <w:left w:val="nil"/>
              <w:right w:val="nil"/>
            </w:tcBorders>
            <w:shd w:val="clear" w:color="auto" w:fill="auto"/>
            <w:tcMar>
              <w:top w:w="0" w:type="dxa"/>
              <w:left w:w="108" w:type="dxa"/>
              <w:bottom w:w="0" w:type="dxa"/>
              <w:right w:w="108" w:type="dxa"/>
            </w:tcMar>
          </w:tcPr>
          <w:p w:rsidR="003830A8" w:rsidRPr="00481038" w:rsidRDefault="003830A8" w:rsidP="00481038">
            <w:pPr>
              <w:spacing w:after="0" w:line="240" w:lineRule="auto"/>
              <w:rPr>
                <w:rFonts w:ascii="Arial Narrow" w:hAnsi="Arial Narrow"/>
                <w:b/>
                <w:bCs/>
                <w:color w:val="262626"/>
              </w:rPr>
            </w:pPr>
          </w:p>
        </w:tc>
        <w:tc>
          <w:tcPr>
            <w:tcW w:w="7148" w:type="dxa"/>
            <w:gridSpan w:val="3"/>
            <w:tcBorders>
              <w:left w:val="nil"/>
              <w:right w:val="nil"/>
            </w:tcBorders>
            <w:shd w:val="clear" w:color="auto" w:fill="auto"/>
            <w:tcMar>
              <w:top w:w="0" w:type="dxa"/>
              <w:left w:w="108" w:type="dxa"/>
              <w:bottom w:w="0" w:type="dxa"/>
              <w:right w:w="108" w:type="dxa"/>
            </w:tcMar>
          </w:tcPr>
          <w:p w:rsidR="003830A8" w:rsidRPr="00481038" w:rsidRDefault="003830A8" w:rsidP="00481038">
            <w:pPr>
              <w:spacing w:after="0" w:line="240" w:lineRule="auto"/>
              <w:rPr>
                <w:rFonts w:ascii="Arial Narrow" w:hAnsi="Arial Narrow"/>
              </w:rPr>
            </w:pPr>
          </w:p>
        </w:tc>
      </w:tr>
      <w:tr w:rsidR="003830A8" w:rsidRPr="00481038" w:rsidTr="003830A8">
        <w:trPr>
          <w:trHeight w:val="229"/>
        </w:trPr>
        <w:tc>
          <w:tcPr>
            <w:tcW w:w="2448" w:type="dxa"/>
            <w:vMerge w:val="restart"/>
            <w:shd w:val="clear" w:color="auto" w:fill="auto"/>
            <w:tcMar>
              <w:top w:w="0" w:type="dxa"/>
              <w:left w:w="108" w:type="dxa"/>
              <w:bottom w:w="0" w:type="dxa"/>
              <w:right w:w="108" w:type="dxa"/>
            </w:tcMar>
            <w:hideMark/>
          </w:tcPr>
          <w:p w:rsidR="003830A8" w:rsidRPr="00481038" w:rsidRDefault="003830A8" w:rsidP="00481038">
            <w:pPr>
              <w:spacing w:after="0" w:line="240" w:lineRule="auto"/>
              <w:rPr>
                <w:rFonts w:ascii="Arial Narrow" w:hAnsi="Arial Narrow"/>
                <w:b/>
                <w:bCs/>
                <w:color w:val="262626"/>
              </w:rPr>
            </w:pPr>
            <w:r w:rsidRPr="00481038">
              <w:rPr>
                <w:rFonts w:ascii="Arial Narrow" w:hAnsi="Arial Narrow"/>
                <w:b/>
                <w:bCs/>
                <w:color w:val="262626"/>
              </w:rPr>
              <w:t>Approver (Lead)</w:t>
            </w:r>
          </w:p>
          <w:p w:rsidR="003830A8" w:rsidRPr="00481038" w:rsidRDefault="003830A8" w:rsidP="00481038">
            <w:pPr>
              <w:spacing w:after="0" w:line="240" w:lineRule="auto"/>
              <w:rPr>
                <w:rFonts w:ascii="Arial Narrow" w:hAnsi="Arial Narrow"/>
                <w:bCs/>
                <w:i/>
                <w:color w:val="262626"/>
              </w:rPr>
            </w:pPr>
            <w:r w:rsidRPr="00481038">
              <w:rPr>
                <w:rFonts w:ascii="Arial Narrow" w:hAnsi="Arial Narrow"/>
                <w:bCs/>
                <w:i/>
                <w:color w:val="262626"/>
              </w:rPr>
              <w:t xml:space="preserve">(See list on </w:t>
            </w:r>
            <w:hyperlink r:id="rId9" w:history="1">
              <w:r w:rsidRPr="00481038">
                <w:rPr>
                  <w:rStyle w:val="Hyperlink"/>
                  <w:rFonts w:ascii="Arial Narrow" w:hAnsi="Arial Narrow"/>
                  <w:bCs/>
                  <w:i/>
                </w:rPr>
                <w:t>Reserve Funds KARL</w:t>
              </w:r>
            </w:hyperlink>
            <w:r w:rsidRPr="00481038">
              <w:rPr>
                <w:rFonts w:ascii="Arial Narrow" w:hAnsi="Arial Narrow"/>
                <w:bCs/>
                <w:i/>
                <w:color w:val="262626"/>
              </w:rPr>
              <w:t>)</w:t>
            </w:r>
          </w:p>
        </w:tc>
        <w:tc>
          <w:tcPr>
            <w:tcW w:w="1525" w:type="dxa"/>
            <w:shd w:val="clear" w:color="auto" w:fill="auto"/>
            <w:tcMar>
              <w:top w:w="0" w:type="dxa"/>
              <w:left w:w="108" w:type="dxa"/>
              <w:bottom w:w="0" w:type="dxa"/>
              <w:right w:w="108" w:type="dxa"/>
            </w:tcMar>
          </w:tcPr>
          <w:p w:rsidR="003830A8" w:rsidRPr="00481038" w:rsidRDefault="003830A8" w:rsidP="00481038">
            <w:pPr>
              <w:spacing w:after="0" w:line="240" w:lineRule="auto"/>
              <w:rPr>
                <w:rFonts w:ascii="Arial Narrow" w:hAnsi="Arial Narrow"/>
                <w:color w:val="262626"/>
              </w:rPr>
            </w:pPr>
            <w:r w:rsidRPr="00481038">
              <w:rPr>
                <w:rFonts w:ascii="Arial Narrow" w:hAnsi="Arial Narrow"/>
                <w:color w:val="262626"/>
              </w:rPr>
              <w:t>Name</w:t>
            </w:r>
          </w:p>
        </w:tc>
        <w:tc>
          <w:tcPr>
            <w:tcW w:w="5623" w:type="dxa"/>
            <w:gridSpan w:val="2"/>
            <w:shd w:val="clear" w:color="auto" w:fill="auto"/>
          </w:tcPr>
          <w:p w:rsidR="003830A8" w:rsidRPr="00481038" w:rsidRDefault="001A0B27" w:rsidP="00481038">
            <w:pPr>
              <w:spacing w:after="0" w:line="240" w:lineRule="auto"/>
              <w:rPr>
                <w:rFonts w:ascii="Arial Narrow" w:hAnsi="Arial Narrow"/>
                <w:color w:val="262626"/>
              </w:rPr>
            </w:pPr>
            <w:r w:rsidRPr="00481038">
              <w:rPr>
                <w:rFonts w:ascii="Arial Narrow" w:hAnsi="Arial Narrow"/>
                <w:color w:val="262626"/>
              </w:rPr>
              <w:t>Zaza Namoradze</w:t>
            </w:r>
          </w:p>
        </w:tc>
      </w:tr>
      <w:tr w:rsidR="003830A8" w:rsidRPr="00481038" w:rsidTr="003830A8">
        <w:trPr>
          <w:trHeight w:val="273"/>
        </w:trPr>
        <w:tc>
          <w:tcPr>
            <w:tcW w:w="2448" w:type="dxa"/>
            <w:vMerge/>
            <w:shd w:val="clear" w:color="auto" w:fill="auto"/>
            <w:tcMar>
              <w:top w:w="0" w:type="dxa"/>
              <w:left w:w="108" w:type="dxa"/>
              <w:bottom w:w="0" w:type="dxa"/>
              <w:right w:w="108" w:type="dxa"/>
            </w:tcMar>
          </w:tcPr>
          <w:p w:rsidR="003830A8" w:rsidRPr="00481038" w:rsidRDefault="003830A8" w:rsidP="00481038">
            <w:pPr>
              <w:spacing w:after="0" w:line="240" w:lineRule="auto"/>
              <w:rPr>
                <w:rFonts w:ascii="Arial Narrow" w:hAnsi="Arial Narrow"/>
                <w:b/>
                <w:bCs/>
                <w:color w:val="262626"/>
              </w:rPr>
            </w:pPr>
          </w:p>
        </w:tc>
        <w:tc>
          <w:tcPr>
            <w:tcW w:w="1525" w:type="dxa"/>
            <w:shd w:val="clear" w:color="auto" w:fill="auto"/>
            <w:tcMar>
              <w:top w:w="0" w:type="dxa"/>
              <w:left w:w="108" w:type="dxa"/>
              <w:bottom w:w="0" w:type="dxa"/>
              <w:right w:w="108" w:type="dxa"/>
            </w:tcMar>
          </w:tcPr>
          <w:p w:rsidR="003830A8" w:rsidRPr="00481038" w:rsidRDefault="003830A8" w:rsidP="00481038">
            <w:pPr>
              <w:spacing w:after="0" w:line="240" w:lineRule="auto"/>
              <w:rPr>
                <w:rFonts w:ascii="Arial Narrow" w:hAnsi="Arial Narrow"/>
                <w:color w:val="262626"/>
              </w:rPr>
            </w:pPr>
            <w:r w:rsidRPr="00481038">
              <w:rPr>
                <w:rFonts w:ascii="Arial Narrow" w:hAnsi="Arial Narrow"/>
                <w:color w:val="262626"/>
              </w:rPr>
              <w:t>Date Approved</w:t>
            </w:r>
          </w:p>
        </w:tc>
        <w:tc>
          <w:tcPr>
            <w:tcW w:w="5623" w:type="dxa"/>
            <w:gridSpan w:val="2"/>
            <w:shd w:val="clear" w:color="auto" w:fill="auto"/>
          </w:tcPr>
          <w:p w:rsidR="003830A8" w:rsidRPr="00481038" w:rsidRDefault="008476A7" w:rsidP="00481038">
            <w:pPr>
              <w:spacing w:after="0" w:line="240" w:lineRule="auto"/>
              <w:rPr>
                <w:rFonts w:ascii="Arial Narrow" w:hAnsi="Arial Narrow"/>
                <w:color w:val="262626"/>
              </w:rPr>
            </w:pPr>
            <w:r>
              <w:rPr>
                <w:rFonts w:ascii="Arial Narrow" w:hAnsi="Arial Narrow"/>
                <w:color w:val="262626"/>
              </w:rPr>
              <w:t>March 2, 2016</w:t>
            </w:r>
          </w:p>
        </w:tc>
      </w:tr>
      <w:tr w:rsidR="003830A8" w:rsidRPr="00481038" w:rsidTr="00265071">
        <w:tblPrEx>
          <w:shd w:val="clear" w:color="auto" w:fill="CCFFCC"/>
        </w:tblPrEx>
        <w:trPr>
          <w:trHeight w:val="1241"/>
        </w:trPr>
        <w:tc>
          <w:tcPr>
            <w:tcW w:w="2448" w:type="dxa"/>
            <w:shd w:val="clear" w:color="auto" w:fill="CCFFCC"/>
            <w:tcMar>
              <w:top w:w="0" w:type="dxa"/>
              <w:left w:w="108" w:type="dxa"/>
              <w:bottom w:w="0" w:type="dxa"/>
              <w:right w:w="108" w:type="dxa"/>
            </w:tcMar>
            <w:hideMark/>
          </w:tcPr>
          <w:p w:rsidR="003830A8" w:rsidRPr="00481038" w:rsidRDefault="003830A8" w:rsidP="00481038">
            <w:pPr>
              <w:spacing w:after="0" w:line="240" w:lineRule="auto"/>
              <w:rPr>
                <w:rFonts w:ascii="Arial Narrow" w:hAnsi="Arial Narrow"/>
                <w:b/>
                <w:bCs/>
                <w:color w:val="262626"/>
              </w:rPr>
            </w:pPr>
            <w:r w:rsidRPr="00481038">
              <w:rPr>
                <w:rFonts w:ascii="Arial Narrow" w:hAnsi="Arial Narrow"/>
                <w:b/>
                <w:bCs/>
                <w:color w:val="262626"/>
              </w:rPr>
              <w:t>Approver (Lead) Notes / Comments (Optional)</w:t>
            </w:r>
          </w:p>
          <w:p w:rsidR="003830A8" w:rsidRPr="00481038" w:rsidRDefault="003830A8" w:rsidP="00481038">
            <w:pPr>
              <w:spacing w:after="0" w:line="240" w:lineRule="auto"/>
              <w:rPr>
                <w:rFonts w:ascii="Arial Narrow" w:hAnsi="Arial Narrow"/>
                <w:b/>
                <w:bCs/>
                <w:color w:val="262626"/>
              </w:rPr>
            </w:pPr>
            <w:r w:rsidRPr="00481038">
              <w:rPr>
                <w:rFonts w:ascii="Arial Narrow" w:hAnsi="Arial Narrow"/>
                <w:bCs/>
                <w:i/>
                <w:color w:val="262626"/>
              </w:rPr>
              <w:t xml:space="preserve">(To be completed by </w:t>
            </w:r>
            <w:r w:rsidRPr="00481038">
              <w:rPr>
                <w:rFonts w:ascii="Arial Narrow" w:hAnsi="Arial Narrow"/>
                <w:bCs/>
                <w:i/>
                <w:color w:val="262626"/>
                <w:u w:val="single"/>
              </w:rPr>
              <w:t>approver only</w:t>
            </w:r>
            <w:r w:rsidRPr="00481038">
              <w:rPr>
                <w:rFonts w:ascii="Arial Narrow" w:hAnsi="Arial Narrow"/>
                <w:bCs/>
                <w:i/>
                <w:color w:val="262626"/>
              </w:rPr>
              <w:t>)</w:t>
            </w:r>
          </w:p>
        </w:tc>
        <w:tc>
          <w:tcPr>
            <w:tcW w:w="7148" w:type="dxa"/>
            <w:gridSpan w:val="3"/>
            <w:shd w:val="clear" w:color="auto" w:fill="CCFFCC"/>
            <w:tcMar>
              <w:top w:w="0" w:type="dxa"/>
              <w:left w:w="108" w:type="dxa"/>
              <w:bottom w:w="0" w:type="dxa"/>
              <w:right w:w="108" w:type="dxa"/>
            </w:tcMar>
          </w:tcPr>
          <w:p w:rsidR="003830A8" w:rsidRPr="00481038" w:rsidRDefault="003830A8" w:rsidP="00481038">
            <w:pPr>
              <w:spacing w:after="0" w:line="240" w:lineRule="auto"/>
              <w:rPr>
                <w:rFonts w:ascii="Arial Narrow" w:hAnsi="Arial Narrow"/>
                <w:color w:val="262626"/>
              </w:rPr>
            </w:pPr>
          </w:p>
        </w:tc>
      </w:tr>
      <w:tr w:rsidR="003830A8" w:rsidRPr="00481038" w:rsidTr="003830A8">
        <w:trPr>
          <w:trHeight w:val="511"/>
        </w:trPr>
        <w:tc>
          <w:tcPr>
            <w:tcW w:w="2448" w:type="dxa"/>
            <w:tcMar>
              <w:top w:w="0" w:type="dxa"/>
              <w:left w:w="108" w:type="dxa"/>
              <w:bottom w:w="0" w:type="dxa"/>
              <w:right w:w="108" w:type="dxa"/>
            </w:tcMar>
          </w:tcPr>
          <w:p w:rsidR="003830A8" w:rsidRPr="00481038" w:rsidRDefault="003830A8" w:rsidP="00481038">
            <w:pPr>
              <w:spacing w:after="0" w:line="240" w:lineRule="auto"/>
              <w:rPr>
                <w:rFonts w:ascii="Arial Narrow" w:hAnsi="Arial Narrow"/>
                <w:b/>
                <w:bCs/>
                <w:color w:val="262626"/>
              </w:rPr>
            </w:pPr>
            <w:r w:rsidRPr="00481038">
              <w:rPr>
                <w:rFonts w:ascii="Arial Narrow" w:hAnsi="Arial Narrow"/>
                <w:b/>
                <w:bCs/>
                <w:color w:val="262626"/>
              </w:rPr>
              <w:t>Urgency level for grant approval &amp; payments</w:t>
            </w:r>
          </w:p>
        </w:tc>
        <w:tc>
          <w:tcPr>
            <w:tcW w:w="3574" w:type="dxa"/>
            <w:gridSpan w:val="2"/>
            <w:tcMar>
              <w:top w:w="0" w:type="dxa"/>
              <w:left w:w="108" w:type="dxa"/>
              <w:bottom w:w="0" w:type="dxa"/>
              <w:right w:w="108" w:type="dxa"/>
            </w:tcMar>
            <w:vAlign w:val="center"/>
          </w:tcPr>
          <w:p w:rsidR="003830A8" w:rsidRPr="00481038" w:rsidRDefault="00E57D6E" w:rsidP="00481038">
            <w:pPr>
              <w:pStyle w:val="ColorfulList-Accent11"/>
              <w:spacing w:after="0" w:line="240" w:lineRule="auto"/>
              <w:ind w:left="0"/>
              <w:rPr>
                <w:rFonts w:ascii="Arial Narrow" w:hAnsi="Arial Narrow"/>
              </w:rPr>
            </w:pPr>
            <w:sdt>
              <w:sdtPr>
                <w:rPr>
                  <w:rFonts w:ascii="Arial Narrow" w:hAnsi="Arial Narrow"/>
                </w:rPr>
                <w:id w:val="-1431961457"/>
                <w14:checkbox>
                  <w14:checked w14:val="0"/>
                  <w14:checkedState w14:val="2612" w14:font="MS Gothic"/>
                  <w14:uncheckedState w14:val="2610" w14:font="MS Gothic"/>
                </w14:checkbox>
              </w:sdtPr>
              <w:sdtEndPr/>
              <w:sdtContent>
                <w:r w:rsidR="00F97ABA" w:rsidRPr="00481038">
                  <w:rPr>
                    <w:rFonts w:ascii="Segoe UI Symbol" w:eastAsia="MS Gothic" w:hAnsi="Segoe UI Symbol" w:cs="Segoe UI Symbol"/>
                  </w:rPr>
                  <w:t>☐</w:t>
                </w:r>
              </w:sdtContent>
            </w:sdt>
            <w:r w:rsidR="003830A8" w:rsidRPr="00481038">
              <w:rPr>
                <w:rFonts w:ascii="Arial Narrow" w:hAnsi="Arial Narrow"/>
              </w:rPr>
              <w:t xml:space="preserve"> </w:t>
            </w:r>
            <w:r w:rsidR="003830A8" w:rsidRPr="00481038">
              <w:rPr>
                <w:rFonts w:ascii="Arial Narrow" w:hAnsi="Arial Narrow"/>
                <w:b/>
                <w:u w:val="single"/>
              </w:rPr>
              <w:t>Not</w:t>
            </w:r>
            <w:r w:rsidR="003830A8" w:rsidRPr="00481038">
              <w:rPr>
                <w:rFonts w:ascii="Arial Narrow" w:hAnsi="Arial Narrow"/>
              </w:rPr>
              <w:t xml:space="preserve"> Rapid Response </w:t>
            </w:r>
          </w:p>
        </w:tc>
        <w:tc>
          <w:tcPr>
            <w:tcW w:w="3574" w:type="dxa"/>
            <w:vAlign w:val="center"/>
          </w:tcPr>
          <w:p w:rsidR="003830A8" w:rsidRPr="00481038" w:rsidRDefault="003830A8" w:rsidP="00481038">
            <w:pPr>
              <w:pStyle w:val="ColorfulList-Accent11"/>
              <w:spacing w:after="0" w:line="240" w:lineRule="auto"/>
              <w:ind w:left="0"/>
              <w:rPr>
                <w:rFonts w:ascii="Arial Narrow" w:hAnsi="Arial Narrow"/>
              </w:rPr>
            </w:pPr>
            <w:r w:rsidRPr="00481038">
              <w:rPr>
                <w:rFonts w:ascii="Arial Narrow" w:hAnsi="Arial Narrow"/>
              </w:rPr>
              <w:t xml:space="preserve">  </w:t>
            </w:r>
            <w:sdt>
              <w:sdtPr>
                <w:rPr>
                  <w:rFonts w:ascii="Arial Narrow" w:hAnsi="Arial Narrow"/>
                </w:rPr>
                <w:id w:val="-1454474560"/>
                <w14:checkbox>
                  <w14:checked w14:val="1"/>
                  <w14:checkedState w14:val="2612" w14:font="MS Gothic"/>
                  <w14:uncheckedState w14:val="2610" w14:font="MS Gothic"/>
                </w14:checkbox>
              </w:sdtPr>
              <w:sdtEndPr/>
              <w:sdtContent>
                <w:r w:rsidR="00F97ABA" w:rsidRPr="00481038">
                  <w:rPr>
                    <w:rFonts w:ascii="Segoe UI Symbol" w:eastAsia="MS Gothic" w:hAnsi="Segoe UI Symbol" w:cs="Segoe UI Symbol"/>
                  </w:rPr>
                  <w:t>☒</w:t>
                </w:r>
              </w:sdtContent>
            </w:sdt>
            <w:r w:rsidRPr="00481038">
              <w:rPr>
                <w:rFonts w:ascii="Arial Narrow" w:hAnsi="Arial Narrow"/>
              </w:rPr>
              <w:t xml:space="preserve"> Rapid Response </w:t>
            </w:r>
            <w:r w:rsidRPr="00481038">
              <w:rPr>
                <w:rFonts w:ascii="Arial Narrow" w:hAnsi="Arial Narrow"/>
                <w:bCs/>
                <w:i/>
                <w:color w:val="262626"/>
              </w:rPr>
              <w:t xml:space="preserve">(See procedure on </w:t>
            </w:r>
            <w:hyperlink r:id="rId10" w:history="1">
              <w:r w:rsidRPr="00481038">
                <w:rPr>
                  <w:rStyle w:val="Hyperlink"/>
                  <w:rFonts w:ascii="Arial Narrow" w:hAnsi="Arial Narrow"/>
                  <w:bCs/>
                  <w:i/>
                </w:rPr>
                <w:t>KARL</w:t>
              </w:r>
            </w:hyperlink>
            <w:r w:rsidRPr="00481038">
              <w:rPr>
                <w:rFonts w:ascii="Arial Narrow" w:hAnsi="Arial Narrow"/>
                <w:bCs/>
                <w:i/>
                <w:color w:val="262626"/>
              </w:rPr>
              <w:t>)</w:t>
            </w:r>
          </w:p>
        </w:tc>
      </w:tr>
      <w:tr w:rsidR="003830A8" w:rsidRPr="00481038" w:rsidTr="003830A8">
        <w:trPr>
          <w:trHeight w:val="287"/>
        </w:trPr>
        <w:tc>
          <w:tcPr>
            <w:tcW w:w="2448" w:type="dxa"/>
            <w:vMerge w:val="restart"/>
            <w:tcMar>
              <w:top w:w="0" w:type="dxa"/>
              <w:left w:w="108" w:type="dxa"/>
              <w:bottom w:w="0" w:type="dxa"/>
              <w:right w:w="108" w:type="dxa"/>
            </w:tcMar>
          </w:tcPr>
          <w:p w:rsidR="003830A8" w:rsidRPr="00481038" w:rsidRDefault="003830A8" w:rsidP="00481038">
            <w:pPr>
              <w:spacing w:after="0" w:line="240" w:lineRule="auto"/>
              <w:rPr>
                <w:rFonts w:ascii="Arial Narrow" w:hAnsi="Arial Narrow"/>
                <w:b/>
                <w:bCs/>
                <w:color w:val="262626"/>
              </w:rPr>
            </w:pPr>
            <w:r w:rsidRPr="00481038">
              <w:rPr>
                <w:rFonts w:ascii="Arial Narrow" w:hAnsi="Arial Narrow"/>
                <w:b/>
                <w:bCs/>
                <w:color w:val="262626"/>
              </w:rPr>
              <w:t xml:space="preserve">If approved, where to allocate the budget? </w:t>
            </w:r>
          </w:p>
          <w:p w:rsidR="003830A8" w:rsidRPr="00481038" w:rsidRDefault="003830A8" w:rsidP="00481038">
            <w:pPr>
              <w:spacing w:after="0" w:line="240" w:lineRule="auto"/>
              <w:rPr>
                <w:rFonts w:ascii="Arial Narrow" w:hAnsi="Arial Narrow"/>
                <w:b/>
                <w:bCs/>
                <w:color w:val="262626"/>
              </w:rPr>
            </w:pPr>
            <w:r w:rsidRPr="00481038">
              <w:rPr>
                <w:rFonts w:ascii="Arial Narrow" w:hAnsi="Arial Narrow"/>
                <w:bCs/>
                <w:i/>
                <w:color w:val="262626"/>
              </w:rPr>
              <w:t>(If the budget is split between multiple programs, please copy/paste this section as needed.)</w:t>
            </w:r>
          </w:p>
        </w:tc>
        <w:tc>
          <w:tcPr>
            <w:tcW w:w="3574" w:type="dxa"/>
            <w:gridSpan w:val="2"/>
            <w:tcMar>
              <w:top w:w="0" w:type="dxa"/>
              <w:left w:w="108" w:type="dxa"/>
              <w:bottom w:w="0" w:type="dxa"/>
              <w:right w:w="108" w:type="dxa"/>
            </w:tcMar>
          </w:tcPr>
          <w:p w:rsidR="003830A8" w:rsidRPr="00481038" w:rsidRDefault="003830A8" w:rsidP="00481038">
            <w:pPr>
              <w:pStyle w:val="ColorfulList-Accent11"/>
              <w:spacing w:after="0" w:line="240" w:lineRule="auto"/>
              <w:ind w:left="0"/>
              <w:rPr>
                <w:rFonts w:ascii="Arial Narrow" w:hAnsi="Arial Narrow"/>
              </w:rPr>
            </w:pPr>
            <w:r w:rsidRPr="00481038">
              <w:rPr>
                <w:rFonts w:ascii="Arial Narrow" w:hAnsi="Arial Narrow"/>
              </w:rPr>
              <w:t>Amount</w:t>
            </w:r>
          </w:p>
        </w:tc>
        <w:tc>
          <w:tcPr>
            <w:tcW w:w="3574" w:type="dxa"/>
          </w:tcPr>
          <w:p w:rsidR="003830A8" w:rsidRPr="00481038" w:rsidRDefault="00021EEB" w:rsidP="00481038">
            <w:pPr>
              <w:pStyle w:val="ColorfulList-Accent11"/>
              <w:spacing w:after="0" w:line="240" w:lineRule="auto"/>
              <w:ind w:left="0"/>
              <w:rPr>
                <w:rFonts w:ascii="Arial Narrow" w:hAnsi="Arial Narrow"/>
              </w:rPr>
            </w:pPr>
            <w:r w:rsidRPr="00021EEB">
              <w:rPr>
                <w:rFonts w:ascii="Arial Narrow" w:hAnsi="Arial Narrow"/>
              </w:rPr>
              <w:t>$344,910</w:t>
            </w:r>
          </w:p>
        </w:tc>
      </w:tr>
      <w:tr w:rsidR="003830A8" w:rsidRPr="00481038" w:rsidTr="003830A8">
        <w:trPr>
          <w:trHeight w:val="288"/>
        </w:trPr>
        <w:tc>
          <w:tcPr>
            <w:tcW w:w="2448" w:type="dxa"/>
            <w:vMerge/>
            <w:tcMar>
              <w:top w:w="0" w:type="dxa"/>
              <w:left w:w="108" w:type="dxa"/>
              <w:bottom w:w="0" w:type="dxa"/>
              <w:right w:w="108" w:type="dxa"/>
            </w:tcMar>
          </w:tcPr>
          <w:p w:rsidR="003830A8" w:rsidRPr="00481038" w:rsidRDefault="003830A8" w:rsidP="00481038">
            <w:pPr>
              <w:spacing w:after="0" w:line="240" w:lineRule="auto"/>
              <w:rPr>
                <w:rFonts w:ascii="Arial Narrow" w:hAnsi="Arial Narrow"/>
                <w:b/>
                <w:bCs/>
                <w:color w:val="262626"/>
              </w:rPr>
            </w:pPr>
          </w:p>
        </w:tc>
        <w:tc>
          <w:tcPr>
            <w:tcW w:w="3574" w:type="dxa"/>
            <w:gridSpan w:val="2"/>
            <w:tcMar>
              <w:top w:w="0" w:type="dxa"/>
              <w:left w:w="108" w:type="dxa"/>
              <w:bottom w:w="0" w:type="dxa"/>
              <w:right w:w="108" w:type="dxa"/>
            </w:tcMar>
          </w:tcPr>
          <w:p w:rsidR="003830A8" w:rsidRPr="00481038" w:rsidRDefault="003830A8" w:rsidP="00481038">
            <w:pPr>
              <w:pStyle w:val="ColorfulList-Accent11"/>
              <w:spacing w:after="0" w:line="240" w:lineRule="auto"/>
              <w:ind w:left="0"/>
              <w:rPr>
                <w:rFonts w:ascii="Arial Narrow" w:hAnsi="Arial Narrow"/>
              </w:rPr>
            </w:pPr>
            <w:r w:rsidRPr="00481038">
              <w:rPr>
                <w:rFonts w:ascii="Arial Narrow" w:hAnsi="Arial Narrow"/>
              </w:rPr>
              <w:t>Category of Work</w:t>
            </w:r>
          </w:p>
        </w:tc>
        <w:tc>
          <w:tcPr>
            <w:tcW w:w="3574" w:type="dxa"/>
          </w:tcPr>
          <w:p w:rsidR="003830A8" w:rsidRPr="00481038" w:rsidRDefault="001A0B27" w:rsidP="00481038">
            <w:pPr>
              <w:pStyle w:val="ColorfulList-Accent11"/>
              <w:spacing w:after="0" w:line="240" w:lineRule="auto"/>
              <w:ind w:left="0"/>
              <w:rPr>
                <w:rFonts w:ascii="Arial Narrow" w:hAnsi="Arial Narrow"/>
              </w:rPr>
            </w:pPr>
            <w:r w:rsidRPr="00481038">
              <w:rPr>
                <w:rFonts w:ascii="Arial Narrow" w:hAnsi="Arial Narrow"/>
              </w:rPr>
              <w:t>LXXS000 : SHARED FRAMEWORK : Legal Empowerment</w:t>
            </w:r>
          </w:p>
        </w:tc>
      </w:tr>
      <w:tr w:rsidR="003830A8" w:rsidRPr="00481038" w:rsidTr="003830A8">
        <w:trPr>
          <w:trHeight w:val="287"/>
        </w:trPr>
        <w:tc>
          <w:tcPr>
            <w:tcW w:w="2448" w:type="dxa"/>
            <w:vMerge/>
            <w:tcMar>
              <w:top w:w="0" w:type="dxa"/>
              <w:left w:w="108" w:type="dxa"/>
              <w:bottom w:w="0" w:type="dxa"/>
              <w:right w:w="108" w:type="dxa"/>
            </w:tcMar>
          </w:tcPr>
          <w:p w:rsidR="003830A8" w:rsidRPr="00481038" w:rsidRDefault="003830A8" w:rsidP="00481038">
            <w:pPr>
              <w:spacing w:after="0" w:line="240" w:lineRule="auto"/>
              <w:rPr>
                <w:rFonts w:ascii="Arial Narrow" w:hAnsi="Arial Narrow"/>
                <w:b/>
                <w:bCs/>
                <w:color w:val="262626"/>
              </w:rPr>
            </w:pPr>
          </w:p>
        </w:tc>
        <w:tc>
          <w:tcPr>
            <w:tcW w:w="3574" w:type="dxa"/>
            <w:gridSpan w:val="2"/>
            <w:tcMar>
              <w:top w:w="0" w:type="dxa"/>
              <w:left w:w="108" w:type="dxa"/>
              <w:bottom w:w="0" w:type="dxa"/>
              <w:right w:w="108" w:type="dxa"/>
            </w:tcMar>
          </w:tcPr>
          <w:p w:rsidR="003830A8" w:rsidRPr="00481038" w:rsidRDefault="003830A8" w:rsidP="00481038">
            <w:pPr>
              <w:pStyle w:val="ColorfulList-Accent11"/>
              <w:spacing w:after="0" w:line="240" w:lineRule="auto"/>
              <w:ind w:left="0"/>
              <w:rPr>
                <w:rFonts w:ascii="Arial Narrow" w:hAnsi="Arial Narrow"/>
                <w:highlight w:val="yellow"/>
              </w:rPr>
            </w:pPr>
            <w:r w:rsidRPr="004F0B5D">
              <w:rPr>
                <w:rFonts w:ascii="Arial Narrow" w:hAnsi="Arial Narrow"/>
              </w:rPr>
              <w:t>Division/Program Code</w:t>
            </w:r>
          </w:p>
        </w:tc>
        <w:tc>
          <w:tcPr>
            <w:tcW w:w="3574" w:type="dxa"/>
          </w:tcPr>
          <w:p w:rsidR="001C37B7" w:rsidRPr="00021EEB" w:rsidRDefault="001C37B7" w:rsidP="00021EEB">
            <w:pPr>
              <w:pStyle w:val="ColorfulList-Accent11"/>
              <w:spacing w:after="0" w:line="240" w:lineRule="auto"/>
              <w:ind w:left="0"/>
              <w:rPr>
                <w:rFonts w:ascii="Arial Narrow" w:hAnsi="Arial Narrow"/>
              </w:rPr>
            </w:pPr>
            <w:r w:rsidRPr="00481038">
              <w:rPr>
                <w:rFonts w:ascii="Arial Narrow" w:hAnsi="Arial Narrow"/>
                <w:b/>
              </w:rPr>
              <w:t>46524</w:t>
            </w:r>
            <w:r w:rsidRPr="00481038">
              <w:rPr>
                <w:rFonts w:ascii="Arial Narrow" w:hAnsi="Arial Narrow"/>
              </w:rPr>
              <w:t xml:space="preserve">_ OSIWA Law Justice and Human Rights Grants </w:t>
            </w:r>
          </w:p>
        </w:tc>
      </w:tr>
      <w:tr w:rsidR="003830A8" w:rsidRPr="00481038" w:rsidTr="003830A8">
        <w:trPr>
          <w:trHeight w:val="288"/>
        </w:trPr>
        <w:tc>
          <w:tcPr>
            <w:tcW w:w="2448" w:type="dxa"/>
            <w:vMerge/>
            <w:tcMar>
              <w:top w:w="0" w:type="dxa"/>
              <w:left w:w="108" w:type="dxa"/>
              <w:bottom w:w="0" w:type="dxa"/>
              <w:right w:w="108" w:type="dxa"/>
            </w:tcMar>
          </w:tcPr>
          <w:p w:rsidR="003830A8" w:rsidRPr="00481038" w:rsidRDefault="003830A8" w:rsidP="00481038">
            <w:pPr>
              <w:spacing w:after="0" w:line="240" w:lineRule="auto"/>
              <w:rPr>
                <w:rFonts w:ascii="Arial Narrow" w:hAnsi="Arial Narrow"/>
                <w:b/>
                <w:bCs/>
                <w:color w:val="262626"/>
              </w:rPr>
            </w:pPr>
          </w:p>
        </w:tc>
        <w:tc>
          <w:tcPr>
            <w:tcW w:w="3574" w:type="dxa"/>
            <w:gridSpan w:val="2"/>
            <w:tcMar>
              <w:top w:w="0" w:type="dxa"/>
              <w:left w:w="108" w:type="dxa"/>
              <w:bottom w:w="0" w:type="dxa"/>
              <w:right w:w="108" w:type="dxa"/>
            </w:tcMar>
          </w:tcPr>
          <w:p w:rsidR="003830A8" w:rsidRPr="004F0B5D" w:rsidRDefault="003830A8" w:rsidP="00481038">
            <w:pPr>
              <w:pStyle w:val="ColorfulList-Accent11"/>
              <w:spacing w:after="0" w:line="240" w:lineRule="auto"/>
              <w:ind w:left="0"/>
              <w:rPr>
                <w:rFonts w:ascii="Arial Narrow" w:hAnsi="Arial Narrow"/>
                <w:lang w:val="fr-FR"/>
              </w:rPr>
            </w:pPr>
            <w:r w:rsidRPr="004F0B5D">
              <w:rPr>
                <w:rFonts w:ascii="Arial Narrow" w:hAnsi="Arial Narrow"/>
                <w:lang w:val="fr-FR"/>
              </w:rPr>
              <w:t xml:space="preserve">Entity </w:t>
            </w:r>
            <w:r w:rsidRPr="004F0B5D">
              <w:rPr>
                <w:rFonts w:ascii="Arial Narrow" w:hAnsi="Arial Narrow"/>
                <w:i/>
                <w:lang w:val="fr-FR"/>
              </w:rPr>
              <w:t>(i.e., FPOS, ZUG)</w:t>
            </w:r>
          </w:p>
        </w:tc>
        <w:tc>
          <w:tcPr>
            <w:tcW w:w="3574" w:type="dxa"/>
          </w:tcPr>
          <w:p w:rsidR="003830A8" w:rsidRPr="00481038" w:rsidRDefault="001C37B7" w:rsidP="00481038">
            <w:pPr>
              <w:pStyle w:val="ColorfulList-Accent11"/>
              <w:spacing w:after="0" w:line="240" w:lineRule="auto"/>
              <w:ind w:left="0"/>
              <w:rPr>
                <w:rFonts w:ascii="Arial Narrow" w:hAnsi="Arial Narrow"/>
                <w:lang w:val="fr-FR"/>
              </w:rPr>
            </w:pPr>
            <w:r w:rsidRPr="00481038">
              <w:rPr>
                <w:rFonts w:ascii="Arial Narrow" w:hAnsi="Arial Narrow"/>
                <w:lang w:val="fr-FR"/>
              </w:rPr>
              <w:t>FOSI</w:t>
            </w:r>
          </w:p>
        </w:tc>
      </w:tr>
      <w:tr w:rsidR="003830A8" w:rsidRPr="00481038" w:rsidTr="003830A8">
        <w:trPr>
          <w:trHeight w:val="287"/>
        </w:trPr>
        <w:tc>
          <w:tcPr>
            <w:tcW w:w="2448" w:type="dxa"/>
            <w:vMerge/>
            <w:tcMar>
              <w:top w:w="0" w:type="dxa"/>
              <w:left w:w="108" w:type="dxa"/>
              <w:bottom w:w="0" w:type="dxa"/>
              <w:right w:w="108" w:type="dxa"/>
            </w:tcMar>
          </w:tcPr>
          <w:p w:rsidR="003830A8" w:rsidRPr="00481038" w:rsidRDefault="003830A8" w:rsidP="00481038">
            <w:pPr>
              <w:spacing w:after="0" w:line="240" w:lineRule="auto"/>
              <w:rPr>
                <w:rFonts w:ascii="Arial Narrow" w:hAnsi="Arial Narrow"/>
                <w:b/>
                <w:bCs/>
                <w:color w:val="262626"/>
                <w:lang w:val="fr-FR"/>
              </w:rPr>
            </w:pPr>
          </w:p>
        </w:tc>
        <w:tc>
          <w:tcPr>
            <w:tcW w:w="3574" w:type="dxa"/>
            <w:gridSpan w:val="2"/>
            <w:tcMar>
              <w:top w:w="0" w:type="dxa"/>
              <w:left w:w="108" w:type="dxa"/>
              <w:bottom w:w="0" w:type="dxa"/>
              <w:right w:w="108" w:type="dxa"/>
            </w:tcMar>
          </w:tcPr>
          <w:p w:rsidR="003830A8" w:rsidRPr="004F0B5D" w:rsidRDefault="003830A8" w:rsidP="00481038">
            <w:pPr>
              <w:pStyle w:val="ColorfulList-Accent11"/>
              <w:spacing w:after="0" w:line="240" w:lineRule="auto"/>
              <w:ind w:left="0"/>
              <w:rPr>
                <w:rFonts w:ascii="Arial Narrow" w:hAnsi="Arial Narrow"/>
              </w:rPr>
            </w:pPr>
            <w:r w:rsidRPr="004F0B5D">
              <w:rPr>
                <w:rFonts w:ascii="Arial Narrow" w:hAnsi="Arial Narrow"/>
              </w:rPr>
              <w:t xml:space="preserve">Fund Class </w:t>
            </w:r>
            <w:r w:rsidRPr="004F0B5D">
              <w:rPr>
                <w:rFonts w:ascii="Arial Narrow" w:hAnsi="Arial Narrow"/>
                <w:i/>
              </w:rPr>
              <w:t>(i.e., Lobbying/Non-Lobbying)</w:t>
            </w:r>
          </w:p>
        </w:tc>
        <w:tc>
          <w:tcPr>
            <w:tcW w:w="3574" w:type="dxa"/>
          </w:tcPr>
          <w:p w:rsidR="003830A8" w:rsidRPr="00481038" w:rsidRDefault="00E31B84" w:rsidP="00481038">
            <w:pPr>
              <w:pStyle w:val="ColorfulList-Accent11"/>
              <w:spacing w:after="0" w:line="240" w:lineRule="auto"/>
              <w:ind w:left="0"/>
              <w:rPr>
                <w:rFonts w:ascii="Arial Narrow" w:hAnsi="Arial Narrow"/>
              </w:rPr>
            </w:pPr>
            <w:r>
              <w:rPr>
                <w:rFonts w:ascii="Arial Narrow" w:hAnsi="Arial Narrow"/>
              </w:rPr>
              <w:t>Non-lobbying</w:t>
            </w:r>
          </w:p>
        </w:tc>
      </w:tr>
      <w:tr w:rsidR="003830A8" w:rsidRPr="00481038" w:rsidTr="003830A8">
        <w:trPr>
          <w:trHeight w:val="288"/>
        </w:trPr>
        <w:tc>
          <w:tcPr>
            <w:tcW w:w="2448" w:type="dxa"/>
            <w:vMerge/>
            <w:tcMar>
              <w:top w:w="0" w:type="dxa"/>
              <w:left w:w="108" w:type="dxa"/>
              <w:bottom w:w="0" w:type="dxa"/>
              <w:right w:w="108" w:type="dxa"/>
            </w:tcMar>
          </w:tcPr>
          <w:p w:rsidR="003830A8" w:rsidRPr="00481038" w:rsidRDefault="003830A8" w:rsidP="00481038">
            <w:pPr>
              <w:spacing w:after="0" w:line="240" w:lineRule="auto"/>
              <w:rPr>
                <w:rFonts w:ascii="Arial Narrow" w:hAnsi="Arial Narrow"/>
                <w:b/>
                <w:bCs/>
                <w:color w:val="262626"/>
              </w:rPr>
            </w:pPr>
          </w:p>
        </w:tc>
        <w:tc>
          <w:tcPr>
            <w:tcW w:w="3574" w:type="dxa"/>
            <w:gridSpan w:val="2"/>
            <w:tcMar>
              <w:top w:w="0" w:type="dxa"/>
              <w:left w:w="108" w:type="dxa"/>
              <w:bottom w:w="0" w:type="dxa"/>
              <w:right w:w="108" w:type="dxa"/>
            </w:tcMar>
          </w:tcPr>
          <w:p w:rsidR="003830A8" w:rsidRPr="00481038" w:rsidRDefault="003830A8" w:rsidP="00481038">
            <w:pPr>
              <w:pStyle w:val="ColorfulList-Accent11"/>
              <w:spacing w:after="0" w:line="240" w:lineRule="auto"/>
              <w:ind w:left="0"/>
              <w:rPr>
                <w:rFonts w:ascii="Arial Narrow" w:hAnsi="Arial Narrow"/>
              </w:rPr>
            </w:pPr>
            <w:r w:rsidRPr="00481038">
              <w:rPr>
                <w:rFonts w:ascii="Arial Narrow" w:hAnsi="Arial Narrow"/>
              </w:rPr>
              <w:t xml:space="preserve">Geography </w:t>
            </w:r>
            <w:r w:rsidRPr="00481038">
              <w:rPr>
                <w:rFonts w:ascii="Arial Narrow" w:hAnsi="Arial Narrow"/>
                <w:i/>
              </w:rPr>
              <w:t>(of benefit)</w:t>
            </w:r>
          </w:p>
        </w:tc>
        <w:tc>
          <w:tcPr>
            <w:tcW w:w="3574" w:type="dxa"/>
          </w:tcPr>
          <w:p w:rsidR="003830A8" w:rsidRPr="00481038" w:rsidRDefault="001A0B27" w:rsidP="00481038">
            <w:pPr>
              <w:pStyle w:val="ColorfulList-Accent11"/>
              <w:spacing w:after="0" w:line="240" w:lineRule="auto"/>
              <w:ind w:left="0"/>
              <w:rPr>
                <w:rFonts w:ascii="Arial Narrow" w:hAnsi="Arial Narrow"/>
              </w:rPr>
            </w:pPr>
            <w:r w:rsidRPr="00481038">
              <w:rPr>
                <w:rFonts w:ascii="Arial Narrow" w:hAnsi="Arial Narrow"/>
              </w:rPr>
              <w:t xml:space="preserve">Sierra Leone </w:t>
            </w:r>
          </w:p>
        </w:tc>
      </w:tr>
      <w:tr w:rsidR="00021EEB" w:rsidRPr="00481038" w:rsidTr="003830A8">
        <w:trPr>
          <w:trHeight w:val="288"/>
        </w:trPr>
        <w:tc>
          <w:tcPr>
            <w:tcW w:w="2448" w:type="dxa"/>
            <w:tcMar>
              <w:top w:w="0" w:type="dxa"/>
              <w:left w:w="108" w:type="dxa"/>
              <w:bottom w:w="0" w:type="dxa"/>
              <w:right w:w="108" w:type="dxa"/>
            </w:tcMar>
          </w:tcPr>
          <w:p w:rsidR="00021EEB" w:rsidRPr="00481038" w:rsidRDefault="00021EEB" w:rsidP="00481038">
            <w:pPr>
              <w:spacing w:after="0" w:line="240" w:lineRule="auto"/>
              <w:rPr>
                <w:rFonts w:ascii="Arial Narrow" w:hAnsi="Arial Narrow"/>
                <w:b/>
                <w:bCs/>
                <w:color w:val="262626"/>
              </w:rPr>
            </w:pPr>
          </w:p>
        </w:tc>
        <w:tc>
          <w:tcPr>
            <w:tcW w:w="3574" w:type="dxa"/>
            <w:gridSpan w:val="2"/>
            <w:tcMar>
              <w:top w:w="0" w:type="dxa"/>
              <w:left w:w="108" w:type="dxa"/>
              <w:bottom w:w="0" w:type="dxa"/>
              <w:right w:w="108" w:type="dxa"/>
            </w:tcMar>
          </w:tcPr>
          <w:p w:rsidR="00021EEB" w:rsidRPr="00481038" w:rsidRDefault="00021EEB" w:rsidP="00D24232">
            <w:pPr>
              <w:pStyle w:val="ColorfulList-Accent11"/>
              <w:spacing w:after="0" w:line="240" w:lineRule="auto"/>
              <w:ind w:left="0"/>
              <w:rPr>
                <w:rFonts w:ascii="Arial Narrow" w:hAnsi="Arial Narrow"/>
              </w:rPr>
            </w:pPr>
            <w:r w:rsidRPr="00481038">
              <w:rPr>
                <w:rFonts w:ascii="Arial Narrow" w:hAnsi="Arial Narrow"/>
              </w:rPr>
              <w:t>Amount</w:t>
            </w:r>
          </w:p>
        </w:tc>
        <w:tc>
          <w:tcPr>
            <w:tcW w:w="3574" w:type="dxa"/>
          </w:tcPr>
          <w:p w:rsidR="00021EEB" w:rsidRPr="00481038" w:rsidRDefault="00021EEB" w:rsidP="00D24232">
            <w:pPr>
              <w:pStyle w:val="ColorfulList-Accent11"/>
              <w:spacing w:after="0" w:line="240" w:lineRule="auto"/>
              <w:ind w:left="0"/>
              <w:rPr>
                <w:rFonts w:ascii="Arial Narrow" w:hAnsi="Arial Narrow"/>
              </w:rPr>
            </w:pPr>
            <w:r w:rsidRPr="00481038">
              <w:rPr>
                <w:rFonts w:ascii="Arial Narrow" w:hAnsi="Arial Narrow"/>
              </w:rPr>
              <w:t>$</w:t>
            </w:r>
            <w:r w:rsidRPr="00021EEB">
              <w:rPr>
                <w:rFonts w:ascii="Arial Narrow" w:hAnsi="Arial Narrow"/>
              </w:rPr>
              <w:t>344,910</w:t>
            </w:r>
          </w:p>
        </w:tc>
      </w:tr>
      <w:tr w:rsidR="00021EEB" w:rsidRPr="00481038" w:rsidTr="003830A8">
        <w:trPr>
          <w:trHeight w:val="288"/>
        </w:trPr>
        <w:tc>
          <w:tcPr>
            <w:tcW w:w="2448" w:type="dxa"/>
            <w:tcMar>
              <w:top w:w="0" w:type="dxa"/>
              <w:left w:w="108" w:type="dxa"/>
              <w:bottom w:w="0" w:type="dxa"/>
              <w:right w:w="108" w:type="dxa"/>
            </w:tcMar>
          </w:tcPr>
          <w:p w:rsidR="00021EEB" w:rsidRPr="00481038" w:rsidRDefault="00021EEB" w:rsidP="00481038">
            <w:pPr>
              <w:spacing w:after="0" w:line="240" w:lineRule="auto"/>
              <w:rPr>
                <w:rFonts w:ascii="Arial Narrow" w:hAnsi="Arial Narrow"/>
                <w:b/>
                <w:bCs/>
                <w:color w:val="262626"/>
              </w:rPr>
            </w:pPr>
          </w:p>
        </w:tc>
        <w:tc>
          <w:tcPr>
            <w:tcW w:w="3574" w:type="dxa"/>
            <w:gridSpan w:val="2"/>
            <w:tcMar>
              <w:top w:w="0" w:type="dxa"/>
              <w:left w:w="108" w:type="dxa"/>
              <w:bottom w:w="0" w:type="dxa"/>
              <w:right w:w="108" w:type="dxa"/>
            </w:tcMar>
          </w:tcPr>
          <w:p w:rsidR="00021EEB" w:rsidRPr="00481038" w:rsidRDefault="00021EEB" w:rsidP="00D24232">
            <w:pPr>
              <w:pStyle w:val="ColorfulList-Accent11"/>
              <w:spacing w:after="0" w:line="240" w:lineRule="auto"/>
              <w:ind w:left="0"/>
              <w:rPr>
                <w:rFonts w:ascii="Arial Narrow" w:hAnsi="Arial Narrow"/>
              </w:rPr>
            </w:pPr>
            <w:r w:rsidRPr="00481038">
              <w:rPr>
                <w:rFonts w:ascii="Arial Narrow" w:hAnsi="Arial Narrow"/>
              </w:rPr>
              <w:t>Category of Work</w:t>
            </w:r>
          </w:p>
        </w:tc>
        <w:tc>
          <w:tcPr>
            <w:tcW w:w="3574" w:type="dxa"/>
          </w:tcPr>
          <w:p w:rsidR="00021EEB" w:rsidRPr="00481038" w:rsidRDefault="00021EEB" w:rsidP="00D24232">
            <w:pPr>
              <w:pStyle w:val="ColorfulList-Accent11"/>
              <w:spacing w:after="0" w:line="240" w:lineRule="auto"/>
              <w:ind w:left="0"/>
              <w:rPr>
                <w:rFonts w:ascii="Arial Narrow" w:hAnsi="Arial Narrow"/>
              </w:rPr>
            </w:pPr>
            <w:r w:rsidRPr="00481038">
              <w:rPr>
                <w:rFonts w:ascii="Arial Narrow" w:hAnsi="Arial Narrow"/>
              </w:rPr>
              <w:t>LXXS000 : SHARED FRAMEWORK : Legal Empowerment</w:t>
            </w:r>
          </w:p>
        </w:tc>
      </w:tr>
      <w:tr w:rsidR="00021EEB" w:rsidRPr="00481038" w:rsidTr="003830A8">
        <w:trPr>
          <w:trHeight w:val="288"/>
        </w:trPr>
        <w:tc>
          <w:tcPr>
            <w:tcW w:w="2448" w:type="dxa"/>
            <w:tcMar>
              <w:top w:w="0" w:type="dxa"/>
              <w:left w:w="108" w:type="dxa"/>
              <w:bottom w:w="0" w:type="dxa"/>
              <w:right w:w="108" w:type="dxa"/>
            </w:tcMar>
          </w:tcPr>
          <w:p w:rsidR="00021EEB" w:rsidRPr="00481038" w:rsidRDefault="00021EEB" w:rsidP="00481038">
            <w:pPr>
              <w:spacing w:after="0" w:line="240" w:lineRule="auto"/>
              <w:rPr>
                <w:rFonts w:ascii="Arial Narrow" w:hAnsi="Arial Narrow"/>
                <w:b/>
                <w:bCs/>
                <w:color w:val="262626"/>
              </w:rPr>
            </w:pPr>
          </w:p>
        </w:tc>
        <w:tc>
          <w:tcPr>
            <w:tcW w:w="3574" w:type="dxa"/>
            <w:gridSpan w:val="2"/>
            <w:tcMar>
              <w:top w:w="0" w:type="dxa"/>
              <w:left w:w="108" w:type="dxa"/>
              <w:bottom w:w="0" w:type="dxa"/>
              <w:right w:w="108" w:type="dxa"/>
            </w:tcMar>
          </w:tcPr>
          <w:p w:rsidR="00021EEB" w:rsidRPr="00481038" w:rsidRDefault="00021EEB" w:rsidP="00D24232">
            <w:pPr>
              <w:pStyle w:val="ColorfulList-Accent11"/>
              <w:spacing w:after="0" w:line="240" w:lineRule="auto"/>
              <w:ind w:left="0"/>
              <w:rPr>
                <w:rFonts w:ascii="Arial Narrow" w:hAnsi="Arial Narrow"/>
                <w:highlight w:val="yellow"/>
              </w:rPr>
            </w:pPr>
            <w:r w:rsidRPr="004F0B5D">
              <w:rPr>
                <w:rFonts w:ascii="Arial Narrow" w:hAnsi="Arial Narrow"/>
              </w:rPr>
              <w:t>Division/Program Code</w:t>
            </w:r>
          </w:p>
        </w:tc>
        <w:tc>
          <w:tcPr>
            <w:tcW w:w="3574" w:type="dxa"/>
          </w:tcPr>
          <w:p w:rsidR="00021EEB" w:rsidRPr="00481038" w:rsidRDefault="00021EEB" w:rsidP="00021EEB">
            <w:pPr>
              <w:pStyle w:val="ColorfulList-Accent11"/>
              <w:spacing w:after="0" w:line="240" w:lineRule="auto"/>
              <w:ind w:left="0"/>
              <w:rPr>
                <w:rFonts w:ascii="Arial Narrow" w:hAnsi="Arial Narrow"/>
              </w:rPr>
            </w:pPr>
            <w:r w:rsidRPr="00481038">
              <w:rPr>
                <w:rFonts w:ascii="Arial Narrow" w:hAnsi="Arial Narrow"/>
                <w:b/>
              </w:rPr>
              <w:t>46518</w:t>
            </w:r>
            <w:r w:rsidRPr="00481038">
              <w:rPr>
                <w:rFonts w:ascii="Arial Narrow" w:hAnsi="Arial Narrow"/>
              </w:rPr>
              <w:t>_ OSIWA Economic Governance Grants</w:t>
            </w:r>
          </w:p>
        </w:tc>
      </w:tr>
      <w:tr w:rsidR="00021EEB" w:rsidRPr="00481038" w:rsidTr="003830A8">
        <w:trPr>
          <w:trHeight w:val="288"/>
        </w:trPr>
        <w:tc>
          <w:tcPr>
            <w:tcW w:w="2448" w:type="dxa"/>
            <w:tcMar>
              <w:top w:w="0" w:type="dxa"/>
              <w:left w:w="108" w:type="dxa"/>
              <w:bottom w:w="0" w:type="dxa"/>
              <w:right w:w="108" w:type="dxa"/>
            </w:tcMar>
          </w:tcPr>
          <w:p w:rsidR="00021EEB" w:rsidRPr="00481038" w:rsidRDefault="00021EEB" w:rsidP="00481038">
            <w:pPr>
              <w:spacing w:after="0" w:line="240" w:lineRule="auto"/>
              <w:rPr>
                <w:rFonts w:ascii="Arial Narrow" w:hAnsi="Arial Narrow"/>
                <w:b/>
                <w:bCs/>
                <w:color w:val="262626"/>
              </w:rPr>
            </w:pPr>
          </w:p>
        </w:tc>
        <w:tc>
          <w:tcPr>
            <w:tcW w:w="3574" w:type="dxa"/>
            <w:gridSpan w:val="2"/>
            <w:tcMar>
              <w:top w:w="0" w:type="dxa"/>
              <w:left w:w="108" w:type="dxa"/>
              <w:bottom w:w="0" w:type="dxa"/>
              <w:right w:w="108" w:type="dxa"/>
            </w:tcMar>
          </w:tcPr>
          <w:p w:rsidR="00021EEB" w:rsidRPr="004F0B5D" w:rsidRDefault="00021EEB" w:rsidP="00D24232">
            <w:pPr>
              <w:pStyle w:val="ColorfulList-Accent11"/>
              <w:spacing w:after="0" w:line="240" w:lineRule="auto"/>
              <w:ind w:left="0"/>
              <w:rPr>
                <w:rFonts w:ascii="Arial Narrow" w:hAnsi="Arial Narrow"/>
                <w:lang w:val="fr-FR"/>
              </w:rPr>
            </w:pPr>
            <w:proofErr w:type="spellStart"/>
            <w:r w:rsidRPr="004F0B5D">
              <w:rPr>
                <w:rFonts w:ascii="Arial Narrow" w:hAnsi="Arial Narrow"/>
                <w:lang w:val="fr-FR"/>
              </w:rPr>
              <w:t>Entity</w:t>
            </w:r>
            <w:proofErr w:type="spellEnd"/>
            <w:r w:rsidRPr="004F0B5D">
              <w:rPr>
                <w:rFonts w:ascii="Arial Narrow" w:hAnsi="Arial Narrow"/>
                <w:lang w:val="fr-FR"/>
              </w:rPr>
              <w:t xml:space="preserve"> </w:t>
            </w:r>
            <w:r w:rsidRPr="004F0B5D">
              <w:rPr>
                <w:rFonts w:ascii="Arial Narrow" w:hAnsi="Arial Narrow"/>
                <w:i/>
                <w:lang w:val="fr-FR"/>
              </w:rPr>
              <w:t>(i.e., FPOS, ZUG)</w:t>
            </w:r>
          </w:p>
        </w:tc>
        <w:tc>
          <w:tcPr>
            <w:tcW w:w="3574" w:type="dxa"/>
          </w:tcPr>
          <w:p w:rsidR="00021EEB" w:rsidRPr="00481038" w:rsidRDefault="00021EEB" w:rsidP="00D24232">
            <w:pPr>
              <w:pStyle w:val="ColorfulList-Accent11"/>
              <w:spacing w:after="0" w:line="240" w:lineRule="auto"/>
              <w:ind w:left="0"/>
              <w:rPr>
                <w:rFonts w:ascii="Arial Narrow" w:hAnsi="Arial Narrow"/>
                <w:lang w:val="fr-FR"/>
              </w:rPr>
            </w:pPr>
            <w:r w:rsidRPr="00481038">
              <w:rPr>
                <w:rFonts w:ascii="Arial Narrow" w:hAnsi="Arial Narrow"/>
                <w:lang w:val="fr-FR"/>
              </w:rPr>
              <w:t>FOSI</w:t>
            </w:r>
          </w:p>
        </w:tc>
      </w:tr>
      <w:tr w:rsidR="00021EEB" w:rsidRPr="00481038" w:rsidTr="003830A8">
        <w:trPr>
          <w:trHeight w:val="288"/>
        </w:trPr>
        <w:tc>
          <w:tcPr>
            <w:tcW w:w="2448" w:type="dxa"/>
            <w:tcMar>
              <w:top w:w="0" w:type="dxa"/>
              <w:left w:w="108" w:type="dxa"/>
              <w:bottom w:w="0" w:type="dxa"/>
              <w:right w:w="108" w:type="dxa"/>
            </w:tcMar>
          </w:tcPr>
          <w:p w:rsidR="00021EEB" w:rsidRPr="00481038" w:rsidRDefault="00021EEB" w:rsidP="00481038">
            <w:pPr>
              <w:spacing w:after="0" w:line="240" w:lineRule="auto"/>
              <w:rPr>
                <w:rFonts w:ascii="Arial Narrow" w:hAnsi="Arial Narrow"/>
                <w:b/>
                <w:bCs/>
                <w:color w:val="262626"/>
              </w:rPr>
            </w:pPr>
          </w:p>
        </w:tc>
        <w:tc>
          <w:tcPr>
            <w:tcW w:w="3574" w:type="dxa"/>
            <w:gridSpan w:val="2"/>
            <w:tcMar>
              <w:top w:w="0" w:type="dxa"/>
              <w:left w:w="108" w:type="dxa"/>
              <w:bottom w:w="0" w:type="dxa"/>
              <w:right w:w="108" w:type="dxa"/>
            </w:tcMar>
          </w:tcPr>
          <w:p w:rsidR="00021EEB" w:rsidRPr="004F0B5D" w:rsidRDefault="00021EEB" w:rsidP="00D24232">
            <w:pPr>
              <w:pStyle w:val="ColorfulList-Accent11"/>
              <w:spacing w:after="0" w:line="240" w:lineRule="auto"/>
              <w:ind w:left="0"/>
              <w:rPr>
                <w:rFonts w:ascii="Arial Narrow" w:hAnsi="Arial Narrow"/>
              </w:rPr>
            </w:pPr>
            <w:r w:rsidRPr="004F0B5D">
              <w:rPr>
                <w:rFonts w:ascii="Arial Narrow" w:hAnsi="Arial Narrow"/>
              </w:rPr>
              <w:t xml:space="preserve">Fund Class </w:t>
            </w:r>
            <w:r w:rsidRPr="004F0B5D">
              <w:rPr>
                <w:rFonts w:ascii="Arial Narrow" w:hAnsi="Arial Narrow"/>
                <w:i/>
              </w:rPr>
              <w:t>(i.e., Lobbying/Non-Lobbying)</w:t>
            </w:r>
          </w:p>
        </w:tc>
        <w:tc>
          <w:tcPr>
            <w:tcW w:w="3574" w:type="dxa"/>
          </w:tcPr>
          <w:p w:rsidR="00021EEB" w:rsidRPr="00481038" w:rsidRDefault="00021EEB" w:rsidP="00D24232">
            <w:pPr>
              <w:pStyle w:val="ColorfulList-Accent11"/>
              <w:spacing w:after="0" w:line="240" w:lineRule="auto"/>
              <w:ind w:left="0"/>
              <w:rPr>
                <w:rFonts w:ascii="Arial Narrow" w:hAnsi="Arial Narrow"/>
              </w:rPr>
            </w:pPr>
            <w:r>
              <w:rPr>
                <w:rFonts w:ascii="Arial Narrow" w:hAnsi="Arial Narrow"/>
              </w:rPr>
              <w:t>Non-lobbying</w:t>
            </w:r>
          </w:p>
        </w:tc>
      </w:tr>
      <w:tr w:rsidR="00021EEB" w:rsidRPr="00481038" w:rsidTr="003830A8">
        <w:trPr>
          <w:trHeight w:val="288"/>
        </w:trPr>
        <w:tc>
          <w:tcPr>
            <w:tcW w:w="2448" w:type="dxa"/>
            <w:tcMar>
              <w:top w:w="0" w:type="dxa"/>
              <w:left w:w="108" w:type="dxa"/>
              <w:bottom w:w="0" w:type="dxa"/>
              <w:right w:w="108" w:type="dxa"/>
            </w:tcMar>
          </w:tcPr>
          <w:p w:rsidR="00021EEB" w:rsidRPr="00481038" w:rsidRDefault="00021EEB" w:rsidP="00481038">
            <w:pPr>
              <w:spacing w:after="0" w:line="240" w:lineRule="auto"/>
              <w:rPr>
                <w:rFonts w:ascii="Arial Narrow" w:hAnsi="Arial Narrow"/>
                <w:b/>
                <w:bCs/>
                <w:color w:val="262626"/>
              </w:rPr>
            </w:pPr>
          </w:p>
        </w:tc>
        <w:tc>
          <w:tcPr>
            <w:tcW w:w="3574" w:type="dxa"/>
            <w:gridSpan w:val="2"/>
            <w:tcMar>
              <w:top w:w="0" w:type="dxa"/>
              <w:left w:w="108" w:type="dxa"/>
              <w:bottom w:w="0" w:type="dxa"/>
              <w:right w:w="108" w:type="dxa"/>
            </w:tcMar>
          </w:tcPr>
          <w:p w:rsidR="00021EEB" w:rsidRPr="00481038" w:rsidRDefault="00021EEB" w:rsidP="00D24232">
            <w:pPr>
              <w:pStyle w:val="ColorfulList-Accent11"/>
              <w:spacing w:after="0" w:line="240" w:lineRule="auto"/>
              <w:ind w:left="0"/>
              <w:rPr>
                <w:rFonts w:ascii="Arial Narrow" w:hAnsi="Arial Narrow"/>
              </w:rPr>
            </w:pPr>
            <w:r w:rsidRPr="00481038">
              <w:rPr>
                <w:rFonts w:ascii="Arial Narrow" w:hAnsi="Arial Narrow"/>
              </w:rPr>
              <w:t xml:space="preserve">Geography </w:t>
            </w:r>
            <w:r w:rsidRPr="00481038">
              <w:rPr>
                <w:rFonts w:ascii="Arial Narrow" w:hAnsi="Arial Narrow"/>
                <w:i/>
              </w:rPr>
              <w:t>(of benefit)</w:t>
            </w:r>
          </w:p>
        </w:tc>
        <w:tc>
          <w:tcPr>
            <w:tcW w:w="3574" w:type="dxa"/>
          </w:tcPr>
          <w:p w:rsidR="00021EEB" w:rsidRPr="00481038" w:rsidRDefault="00021EEB" w:rsidP="00D24232">
            <w:pPr>
              <w:pStyle w:val="ColorfulList-Accent11"/>
              <w:spacing w:after="0" w:line="240" w:lineRule="auto"/>
              <w:ind w:left="0"/>
              <w:rPr>
                <w:rFonts w:ascii="Arial Narrow" w:hAnsi="Arial Narrow"/>
              </w:rPr>
            </w:pPr>
            <w:r w:rsidRPr="00481038">
              <w:rPr>
                <w:rFonts w:ascii="Arial Narrow" w:hAnsi="Arial Narrow"/>
              </w:rPr>
              <w:t xml:space="preserve">Sierra Leone </w:t>
            </w:r>
          </w:p>
        </w:tc>
      </w:tr>
    </w:tbl>
    <w:p w:rsidR="003425C8" w:rsidRPr="00481038" w:rsidRDefault="003425C8" w:rsidP="00481038">
      <w:pPr>
        <w:spacing w:after="0" w:line="240" w:lineRule="auto"/>
        <w:rPr>
          <w:rFonts w:ascii="Arial Narrow" w:hAnsi="Arial Narrow"/>
        </w:rPr>
      </w:pPr>
    </w:p>
    <w:sectPr w:rsidR="003425C8" w:rsidRPr="00481038" w:rsidSect="0022026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D6E" w:rsidRDefault="00E57D6E">
      <w:pPr>
        <w:spacing w:after="0" w:line="240" w:lineRule="auto"/>
      </w:pPr>
      <w:r>
        <w:separator/>
      </w:r>
    </w:p>
  </w:endnote>
  <w:endnote w:type="continuationSeparator" w:id="0">
    <w:p w:rsidR="00E57D6E" w:rsidRDefault="00E5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71" w:rsidRPr="0022026F" w:rsidRDefault="0022026F" w:rsidP="001D14BC">
    <w:pPr>
      <w:pStyle w:val="Footer"/>
      <w:rPr>
        <w:sz w:val="16"/>
      </w:rPr>
    </w:pPr>
    <w:r>
      <w:rPr>
        <w:sz w:val="16"/>
      </w:rPr>
      <w:t>Shared Framework Reserve Funds Request Template_1April</w:t>
    </w:r>
    <w:r w:rsidRPr="006E72C5">
      <w:rPr>
        <w:sz w:val="16"/>
      </w:rPr>
      <w:t>2015</w:t>
    </w:r>
    <w:r w:rsidR="0026507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D6E" w:rsidRDefault="00E57D6E">
      <w:pPr>
        <w:spacing w:after="0" w:line="240" w:lineRule="auto"/>
      </w:pPr>
      <w:r>
        <w:separator/>
      </w:r>
    </w:p>
  </w:footnote>
  <w:footnote w:type="continuationSeparator" w:id="0">
    <w:p w:rsidR="00E57D6E" w:rsidRDefault="00E57D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7FD6"/>
    <w:multiLevelType w:val="hybridMultilevel"/>
    <w:tmpl w:val="F0A0BA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1488D"/>
    <w:multiLevelType w:val="hybridMultilevel"/>
    <w:tmpl w:val="5080BBA0"/>
    <w:lvl w:ilvl="0" w:tplc="5D46CF0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AB158A"/>
    <w:multiLevelType w:val="hybridMultilevel"/>
    <w:tmpl w:val="F768D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6F6195F"/>
    <w:multiLevelType w:val="hybridMultilevel"/>
    <w:tmpl w:val="D1CE6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BA0A8B"/>
    <w:multiLevelType w:val="hybridMultilevel"/>
    <w:tmpl w:val="66D0A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BE"/>
    <w:rsid w:val="0001027C"/>
    <w:rsid w:val="00010B3D"/>
    <w:rsid w:val="00021EEB"/>
    <w:rsid w:val="00043AD5"/>
    <w:rsid w:val="000607D7"/>
    <w:rsid w:val="00061927"/>
    <w:rsid w:val="00071ACF"/>
    <w:rsid w:val="00081462"/>
    <w:rsid w:val="000A6A95"/>
    <w:rsid w:val="000C53F0"/>
    <w:rsid w:val="000D5A72"/>
    <w:rsid w:val="000E4EF8"/>
    <w:rsid w:val="000F07A8"/>
    <w:rsid w:val="00173C1F"/>
    <w:rsid w:val="00175D1B"/>
    <w:rsid w:val="001A0B27"/>
    <w:rsid w:val="001B4E05"/>
    <w:rsid w:val="001B4FAE"/>
    <w:rsid w:val="001C37B7"/>
    <w:rsid w:val="001D14BC"/>
    <w:rsid w:val="001D409F"/>
    <w:rsid w:val="001D444E"/>
    <w:rsid w:val="001D77C4"/>
    <w:rsid w:val="0022026F"/>
    <w:rsid w:val="00265071"/>
    <w:rsid w:val="00290C2A"/>
    <w:rsid w:val="002F43E2"/>
    <w:rsid w:val="003104E4"/>
    <w:rsid w:val="0031420D"/>
    <w:rsid w:val="00320F5A"/>
    <w:rsid w:val="00324F07"/>
    <w:rsid w:val="003425C8"/>
    <w:rsid w:val="00354C31"/>
    <w:rsid w:val="003830A8"/>
    <w:rsid w:val="003E14DD"/>
    <w:rsid w:val="00465EDF"/>
    <w:rsid w:val="00481038"/>
    <w:rsid w:val="00491608"/>
    <w:rsid w:val="004962C1"/>
    <w:rsid w:val="004F0B5D"/>
    <w:rsid w:val="00554D7E"/>
    <w:rsid w:val="00556B92"/>
    <w:rsid w:val="005673FE"/>
    <w:rsid w:val="005700E4"/>
    <w:rsid w:val="005B3EBA"/>
    <w:rsid w:val="00614947"/>
    <w:rsid w:val="00617F9D"/>
    <w:rsid w:val="0068704B"/>
    <w:rsid w:val="006B704C"/>
    <w:rsid w:val="006E41CB"/>
    <w:rsid w:val="006F6A54"/>
    <w:rsid w:val="00742966"/>
    <w:rsid w:val="00754994"/>
    <w:rsid w:val="0079142E"/>
    <w:rsid w:val="007A144A"/>
    <w:rsid w:val="007B0282"/>
    <w:rsid w:val="007D3C6E"/>
    <w:rsid w:val="00827551"/>
    <w:rsid w:val="00835C24"/>
    <w:rsid w:val="008401C3"/>
    <w:rsid w:val="008476A7"/>
    <w:rsid w:val="00850DE5"/>
    <w:rsid w:val="00852D78"/>
    <w:rsid w:val="00890664"/>
    <w:rsid w:val="008E7898"/>
    <w:rsid w:val="00907546"/>
    <w:rsid w:val="00937EE8"/>
    <w:rsid w:val="00971F8A"/>
    <w:rsid w:val="009A38DE"/>
    <w:rsid w:val="009B20F1"/>
    <w:rsid w:val="009C7112"/>
    <w:rsid w:val="00AC0F33"/>
    <w:rsid w:val="00AC37FC"/>
    <w:rsid w:val="00AE6597"/>
    <w:rsid w:val="00B3135B"/>
    <w:rsid w:val="00B45EEE"/>
    <w:rsid w:val="00B5353A"/>
    <w:rsid w:val="00B814A1"/>
    <w:rsid w:val="00B875F3"/>
    <w:rsid w:val="00B9294F"/>
    <w:rsid w:val="00B93D2B"/>
    <w:rsid w:val="00BB16DE"/>
    <w:rsid w:val="00C134AD"/>
    <w:rsid w:val="00C472BB"/>
    <w:rsid w:val="00C665E8"/>
    <w:rsid w:val="00C97E5A"/>
    <w:rsid w:val="00CB1E74"/>
    <w:rsid w:val="00CD1CF9"/>
    <w:rsid w:val="00CF5C79"/>
    <w:rsid w:val="00D36437"/>
    <w:rsid w:val="00D65D31"/>
    <w:rsid w:val="00DB3A94"/>
    <w:rsid w:val="00E02470"/>
    <w:rsid w:val="00E075BE"/>
    <w:rsid w:val="00E0763A"/>
    <w:rsid w:val="00E2213F"/>
    <w:rsid w:val="00E31B84"/>
    <w:rsid w:val="00E47D21"/>
    <w:rsid w:val="00E57D6E"/>
    <w:rsid w:val="00E93CA5"/>
    <w:rsid w:val="00EB28BB"/>
    <w:rsid w:val="00EC6032"/>
    <w:rsid w:val="00ED73C5"/>
    <w:rsid w:val="00EF3975"/>
    <w:rsid w:val="00F65538"/>
    <w:rsid w:val="00F86E32"/>
    <w:rsid w:val="00F97AB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5BE"/>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E0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BE"/>
  </w:style>
  <w:style w:type="paragraph" w:styleId="Footer">
    <w:name w:val="footer"/>
    <w:basedOn w:val="Normal"/>
    <w:link w:val="FooterChar"/>
    <w:uiPriority w:val="99"/>
    <w:unhideWhenUsed/>
    <w:rsid w:val="00E0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BE"/>
  </w:style>
  <w:style w:type="paragraph" w:styleId="NoSpacing">
    <w:name w:val="No Spacing"/>
    <w:uiPriority w:val="1"/>
    <w:qFormat/>
    <w:rsid w:val="00E075BE"/>
    <w:pPr>
      <w:spacing w:after="0" w:line="240" w:lineRule="auto"/>
    </w:pPr>
  </w:style>
  <w:style w:type="paragraph" w:customStyle="1" w:styleId="ColorfulList-Accent11">
    <w:name w:val="Colorful List - Accent 11"/>
    <w:basedOn w:val="Normal"/>
    <w:uiPriority w:val="34"/>
    <w:rsid w:val="00E075BE"/>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5700E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00E4"/>
    <w:rPr>
      <w:rFonts w:ascii="Lucida Grande" w:hAnsi="Lucida Grande"/>
      <w:sz w:val="18"/>
      <w:szCs w:val="18"/>
    </w:rPr>
  </w:style>
  <w:style w:type="character" w:styleId="CommentReference">
    <w:name w:val="annotation reference"/>
    <w:basedOn w:val="DefaultParagraphFont"/>
    <w:uiPriority w:val="99"/>
    <w:semiHidden/>
    <w:unhideWhenUsed/>
    <w:rsid w:val="008E7898"/>
    <w:rPr>
      <w:sz w:val="18"/>
      <w:szCs w:val="18"/>
    </w:rPr>
  </w:style>
  <w:style w:type="paragraph" w:styleId="CommentText">
    <w:name w:val="annotation text"/>
    <w:basedOn w:val="Normal"/>
    <w:link w:val="CommentTextChar"/>
    <w:uiPriority w:val="99"/>
    <w:semiHidden/>
    <w:unhideWhenUsed/>
    <w:rsid w:val="008E7898"/>
    <w:pPr>
      <w:spacing w:line="240" w:lineRule="auto"/>
    </w:pPr>
    <w:rPr>
      <w:sz w:val="24"/>
      <w:szCs w:val="24"/>
    </w:rPr>
  </w:style>
  <w:style w:type="character" w:customStyle="1" w:styleId="CommentTextChar">
    <w:name w:val="Comment Text Char"/>
    <w:basedOn w:val="DefaultParagraphFont"/>
    <w:link w:val="CommentText"/>
    <w:uiPriority w:val="99"/>
    <w:semiHidden/>
    <w:rsid w:val="008E7898"/>
    <w:rPr>
      <w:sz w:val="24"/>
      <w:szCs w:val="24"/>
    </w:rPr>
  </w:style>
  <w:style w:type="paragraph" w:styleId="CommentSubject">
    <w:name w:val="annotation subject"/>
    <w:basedOn w:val="CommentText"/>
    <w:next w:val="CommentText"/>
    <w:link w:val="CommentSubjectChar"/>
    <w:uiPriority w:val="99"/>
    <w:semiHidden/>
    <w:unhideWhenUsed/>
    <w:rsid w:val="008E7898"/>
    <w:rPr>
      <w:b/>
      <w:bCs/>
      <w:sz w:val="20"/>
      <w:szCs w:val="20"/>
    </w:rPr>
  </w:style>
  <w:style w:type="character" w:customStyle="1" w:styleId="CommentSubjectChar">
    <w:name w:val="Comment Subject Char"/>
    <w:basedOn w:val="CommentTextChar"/>
    <w:link w:val="CommentSubject"/>
    <w:uiPriority w:val="99"/>
    <w:semiHidden/>
    <w:rsid w:val="008E7898"/>
    <w:rPr>
      <w:b/>
      <w:bCs/>
      <w:sz w:val="20"/>
      <w:szCs w:val="20"/>
    </w:rPr>
  </w:style>
  <w:style w:type="character" w:styleId="Hyperlink">
    <w:name w:val="Hyperlink"/>
    <w:basedOn w:val="DefaultParagraphFont"/>
    <w:uiPriority w:val="99"/>
    <w:unhideWhenUsed/>
    <w:rsid w:val="00DB3A94"/>
    <w:rPr>
      <w:color w:val="0000FF" w:themeColor="hyperlink"/>
      <w:u w:val="single"/>
    </w:rPr>
  </w:style>
  <w:style w:type="character" w:styleId="FollowedHyperlink">
    <w:name w:val="FollowedHyperlink"/>
    <w:basedOn w:val="DefaultParagraphFont"/>
    <w:uiPriority w:val="99"/>
    <w:semiHidden/>
    <w:unhideWhenUsed/>
    <w:rsid w:val="00850D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5BE"/>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E0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BE"/>
  </w:style>
  <w:style w:type="paragraph" w:styleId="Footer">
    <w:name w:val="footer"/>
    <w:basedOn w:val="Normal"/>
    <w:link w:val="FooterChar"/>
    <w:uiPriority w:val="99"/>
    <w:unhideWhenUsed/>
    <w:rsid w:val="00E0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BE"/>
  </w:style>
  <w:style w:type="paragraph" w:styleId="NoSpacing">
    <w:name w:val="No Spacing"/>
    <w:uiPriority w:val="1"/>
    <w:qFormat/>
    <w:rsid w:val="00E075BE"/>
    <w:pPr>
      <w:spacing w:after="0" w:line="240" w:lineRule="auto"/>
    </w:pPr>
  </w:style>
  <w:style w:type="paragraph" w:customStyle="1" w:styleId="ColorfulList-Accent11">
    <w:name w:val="Colorful List - Accent 11"/>
    <w:basedOn w:val="Normal"/>
    <w:uiPriority w:val="34"/>
    <w:rsid w:val="00E075BE"/>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5700E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00E4"/>
    <w:rPr>
      <w:rFonts w:ascii="Lucida Grande" w:hAnsi="Lucida Grande"/>
      <w:sz w:val="18"/>
      <w:szCs w:val="18"/>
    </w:rPr>
  </w:style>
  <w:style w:type="character" w:styleId="CommentReference">
    <w:name w:val="annotation reference"/>
    <w:basedOn w:val="DefaultParagraphFont"/>
    <w:uiPriority w:val="99"/>
    <w:semiHidden/>
    <w:unhideWhenUsed/>
    <w:rsid w:val="008E7898"/>
    <w:rPr>
      <w:sz w:val="18"/>
      <w:szCs w:val="18"/>
    </w:rPr>
  </w:style>
  <w:style w:type="paragraph" w:styleId="CommentText">
    <w:name w:val="annotation text"/>
    <w:basedOn w:val="Normal"/>
    <w:link w:val="CommentTextChar"/>
    <w:uiPriority w:val="99"/>
    <w:semiHidden/>
    <w:unhideWhenUsed/>
    <w:rsid w:val="008E7898"/>
    <w:pPr>
      <w:spacing w:line="240" w:lineRule="auto"/>
    </w:pPr>
    <w:rPr>
      <w:sz w:val="24"/>
      <w:szCs w:val="24"/>
    </w:rPr>
  </w:style>
  <w:style w:type="character" w:customStyle="1" w:styleId="CommentTextChar">
    <w:name w:val="Comment Text Char"/>
    <w:basedOn w:val="DefaultParagraphFont"/>
    <w:link w:val="CommentText"/>
    <w:uiPriority w:val="99"/>
    <w:semiHidden/>
    <w:rsid w:val="008E7898"/>
    <w:rPr>
      <w:sz w:val="24"/>
      <w:szCs w:val="24"/>
    </w:rPr>
  </w:style>
  <w:style w:type="paragraph" w:styleId="CommentSubject">
    <w:name w:val="annotation subject"/>
    <w:basedOn w:val="CommentText"/>
    <w:next w:val="CommentText"/>
    <w:link w:val="CommentSubjectChar"/>
    <w:uiPriority w:val="99"/>
    <w:semiHidden/>
    <w:unhideWhenUsed/>
    <w:rsid w:val="008E7898"/>
    <w:rPr>
      <w:b/>
      <w:bCs/>
      <w:sz w:val="20"/>
      <w:szCs w:val="20"/>
    </w:rPr>
  </w:style>
  <w:style w:type="character" w:customStyle="1" w:styleId="CommentSubjectChar">
    <w:name w:val="Comment Subject Char"/>
    <w:basedOn w:val="CommentTextChar"/>
    <w:link w:val="CommentSubject"/>
    <w:uiPriority w:val="99"/>
    <w:semiHidden/>
    <w:rsid w:val="008E7898"/>
    <w:rPr>
      <w:b/>
      <w:bCs/>
      <w:sz w:val="20"/>
      <w:szCs w:val="20"/>
    </w:rPr>
  </w:style>
  <w:style w:type="character" w:styleId="Hyperlink">
    <w:name w:val="Hyperlink"/>
    <w:basedOn w:val="DefaultParagraphFont"/>
    <w:uiPriority w:val="99"/>
    <w:unhideWhenUsed/>
    <w:rsid w:val="00DB3A94"/>
    <w:rPr>
      <w:color w:val="0000FF" w:themeColor="hyperlink"/>
      <w:u w:val="single"/>
    </w:rPr>
  </w:style>
  <w:style w:type="character" w:styleId="FollowedHyperlink">
    <w:name w:val="FollowedHyperlink"/>
    <w:basedOn w:val="DefaultParagraphFont"/>
    <w:uiPriority w:val="99"/>
    <w:semiHidden/>
    <w:unhideWhenUsed/>
    <w:rsid w:val="00850D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07840">
      <w:bodyDiv w:val="1"/>
      <w:marLeft w:val="0"/>
      <w:marRight w:val="0"/>
      <w:marTop w:val="0"/>
      <w:marBottom w:val="0"/>
      <w:divBdr>
        <w:top w:val="none" w:sz="0" w:space="0" w:color="auto"/>
        <w:left w:val="none" w:sz="0" w:space="0" w:color="auto"/>
        <w:bottom w:val="none" w:sz="0" w:space="0" w:color="auto"/>
        <w:right w:val="none" w:sz="0" w:space="0" w:color="auto"/>
      </w:divBdr>
    </w:div>
    <w:div w:id="9290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karl.soros.org/communities/reserves/files/ii.-policies/rapid-response-as-of-10-november-2014.docx/" TargetMode="External"/><Relationship Id="rId4" Type="http://schemas.microsoft.com/office/2007/relationships/stylesWithEffects" Target="stylesWithEffects.xml"/><Relationship Id="rId9" Type="http://schemas.openxmlformats.org/officeDocument/2006/relationships/hyperlink" Target="https://karl.soros.org/communities/reserves/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D022B-57B3-47E2-B1A2-F60BA4636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Open Society Foundations</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Choong</dc:creator>
  <cp:lastModifiedBy>David Knuth</cp:lastModifiedBy>
  <cp:revision>2</cp:revision>
  <cp:lastPrinted>2015-04-01T12:45:00Z</cp:lastPrinted>
  <dcterms:created xsi:type="dcterms:W3CDTF">2016-03-07T21:05:00Z</dcterms:created>
  <dcterms:modified xsi:type="dcterms:W3CDTF">2016-03-07T21:05:00Z</dcterms:modified>
</cp:coreProperties>
</file>